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645314" w14:textId="2A851FE0" w:rsidR="0058542D" w:rsidRPr="009D5DF3" w:rsidRDefault="008707E8" w:rsidP="009D5DF3">
      <w:pPr>
        <w:spacing w:line="480" w:lineRule="auto"/>
        <w:contextualSpacing/>
      </w:pPr>
      <w:r w:rsidRPr="009D5DF3">
        <w:rPr>
          <w:sz w:val="22"/>
          <w:szCs w:val="22"/>
        </w:rPr>
        <w:tab/>
      </w:r>
      <w:r w:rsidRPr="009D5DF3">
        <w:t xml:space="preserve">Structural equation modeling (SEM) is a statistical tool designed to assess models depicting relationships between latent and observed variables and/or constructs. </w:t>
      </w:r>
      <w:r w:rsidR="00FD694F" w:rsidRPr="009D5DF3">
        <w:t xml:space="preserve">SEM uses an iterative method involving model specification, identification, estimation, assessment of fit, and </w:t>
      </w:r>
      <w:r w:rsidR="00C00338" w:rsidRPr="009D5DF3">
        <w:t xml:space="preserve">model </w:t>
      </w:r>
      <w:proofErr w:type="spellStart"/>
      <w:r w:rsidR="00B04A7A" w:rsidRPr="009D5DF3">
        <w:t>re</w:t>
      </w:r>
      <w:r w:rsidR="00050DFB" w:rsidRPr="009D5DF3">
        <w:t>specification</w:t>
      </w:r>
      <w:proofErr w:type="spellEnd"/>
      <w:r w:rsidR="00FD694F" w:rsidRPr="009D5DF3">
        <w:t xml:space="preserve"> (if necessary)</w:t>
      </w:r>
      <w:r w:rsidR="0041120A" w:rsidRPr="009D5DF3">
        <w:t xml:space="preserve"> (Hoyle, 2011; </w:t>
      </w:r>
      <w:r w:rsidR="0066465D">
        <w:t>Kline, 2015</w:t>
      </w:r>
      <w:r w:rsidR="0041120A" w:rsidRPr="009D5DF3">
        <w:t>)</w:t>
      </w:r>
      <w:r w:rsidR="00FD694F" w:rsidRPr="009D5DF3">
        <w:t>. SEM is capable of testing theories, mediation or indirect effects, group differences, longitudinal models and nested models with multiple levels</w:t>
      </w:r>
      <w:r w:rsidR="0041120A" w:rsidRPr="009D5DF3">
        <w:t xml:space="preserve"> </w:t>
      </w:r>
    </w:p>
    <w:p w14:paraId="019239EC" w14:textId="2035F195" w:rsidR="009B32B6" w:rsidRPr="009D5DF3" w:rsidRDefault="0058542D" w:rsidP="009D5DF3">
      <w:pPr>
        <w:spacing w:after="160" w:line="480" w:lineRule="auto"/>
        <w:contextualSpacing/>
      </w:pPr>
      <w:r w:rsidRPr="009D5DF3">
        <w:tab/>
        <w:t xml:space="preserve">SEM is </w:t>
      </w:r>
      <w:r w:rsidR="00C00338" w:rsidRPr="009D5DF3">
        <w:t>abstractly</w:t>
      </w:r>
      <w:r w:rsidRPr="009D5DF3">
        <w:t xml:space="preserve"> a simultaneous, statistical compilation of multiple regression and</w:t>
      </w:r>
      <w:r w:rsidR="00767E5F" w:rsidRPr="009D5DF3">
        <w:t xml:space="preserve"> confirmatory</w:t>
      </w:r>
      <w:r w:rsidRPr="009D5DF3">
        <w:t xml:space="preserve"> factor analysis techniques</w:t>
      </w:r>
      <w:r w:rsidR="0041120A" w:rsidRPr="009D5DF3">
        <w:t xml:space="preserve"> (Hoyle, 2011; </w:t>
      </w:r>
      <w:r w:rsidR="0066465D">
        <w:t>Kline, 2015</w:t>
      </w:r>
      <w:r w:rsidR="0041120A" w:rsidRPr="009D5DF3">
        <w:t>)</w:t>
      </w:r>
      <w:r w:rsidRPr="009D5DF3">
        <w:t xml:space="preserve">. </w:t>
      </w:r>
      <w:r w:rsidR="00C00338" w:rsidRPr="009D5DF3">
        <w:t xml:space="preserve">Testing </w:t>
      </w:r>
      <w:r w:rsidR="00767E5F" w:rsidRPr="009D5DF3">
        <w:t xml:space="preserve">the relationships between constructs, </w:t>
      </w:r>
      <w:r w:rsidR="00C00338" w:rsidRPr="009D5DF3">
        <w:t xml:space="preserve">plus overall model fit </w:t>
      </w:r>
      <w:r w:rsidR="00767E5F" w:rsidRPr="009D5DF3">
        <w:t xml:space="preserve">involves </w:t>
      </w:r>
      <w:r w:rsidR="00C00338" w:rsidRPr="009D5DF3">
        <w:t>consideration of covariance matrices and</w:t>
      </w:r>
      <w:r w:rsidR="00767E5F" w:rsidRPr="009D5DF3">
        <w:t xml:space="preserve"> multiple</w:t>
      </w:r>
      <w:r w:rsidR="00C00338" w:rsidRPr="009D5DF3">
        <w:t>, multiple</w:t>
      </w:r>
      <w:r w:rsidR="00767E5F" w:rsidRPr="009D5DF3">
        <w:t xml:space="preserve"> regression equations</w:t>
      </w:r>
      <w:r w:rsidR="00C00338" w:rsidRPr="009D5DF3">
        <w:t xml:space="preserve">. </w:t>
      </w:r>
      <w:r w:rsidR="00767E5F" w:rsidRPr="009D5DF3">
        <w:t>Similarly, confirmatory fact</w:t>
      </w:r>
      <w:r w:rsidR="00C00338" w:rsidRPr="009D5DF3">
        <w:t xml:space="preserve">or analysis involves determining </w:t>
      </w:r>
      <w:r w:rsidR="00767E5F" w:rsidRPr="009D5DF3">
        <w:t>covariance relationships between observable variables and</w:t>
      </w:r>
      <w:r w:rsidR="00C00338" w:rsidRPr="009D5DF3">
        <w:t xml:space="preserve"> the influence, via regression weights, on the</w:t>
      </w:r>
      <w:r w:rsidR="00767E5F" w:rsidRPr="009D5DF3">
        <w:t xml:space="preserve"> </w:t>
      </w:r>
      <w:r w:rsidR="009D5DF3" w:rsidRPr="009D5DF3">
        <w:t xml:space="preserve">latent variables </w:t>
      </w:r>
      <w:r w:rsidR="00A3534E" w:rsidRPr="009D5DF3">
        <w:t>(Cohen et al, 2013)</w:t>
      </w:r>
      <w:r w:rsidR="00767E5F" w:rsidRPr="009D5DF3">
        <w:rPr>
          <w:i/>
        </w:rPr>
        <w:t xml:space="preserve">. </w:t>
      </w:r>
    </w:p>
    <w:p w14:paraId="413475C2" w14:textId="1990D2CE" w:rsidR="00767E5F" w:rsidRPr="009D5DF3" w:rsidRDefault="00767E5F" w:rsidP="009D5DF3">
      <w:pPr>
        <w:spacing w:after="160" w:line="480" w:lineRule="auto"/>
        <w:ind w:firstLine="720"/>
        <w:contextualSpacing/>
      </w:pPr>
      <w:r w:rsidRPr="009D5DF3">
        <w:t>SEM is able to test for direct effects and indirect eff</w:t>
      </w:r>
      <w:r w:rsidR="003657F6" w:rsidRPr="009D5DF3">
        <w:t>ects</w:t>
      </w:r>
      <w:r w:rsidR="00591227" w:rsidRPr="009D5DF3">
        <w:t xml:space="preserve"> (</w:t>
      </w:r>
      <w:r w:rsidR="0066465D">
        <w:t>Kline, 2015</w:t>
      </w:r>
      <w:r w:rsidR="00591227" w:rsidRPr="009D5DF3">
        <w:t>)</w:t>
      </w:r>
      <w:r w:rsidR="003657F6" w:rsidRPr="009D5DF3">
        <w:t xml:space="preserve">. </w:t>
      </w:r>
      <w:r w:rsidR="00C00338" w:rsidRPr="009D5DF3">
        <w:t>Direct effects</w:t>
      </w:r>
      <w:r w:rsidR="003657F6" w:rsidRPr="009D5DF3">
        <w:t xml:space="preserve"> indicate a relationship between two variables, in which</w:t>
      </w:r>
      <w:r w:rsidRPr="009D5DF3">
        <w:t xml:space="preserve"> </w:t>
      </w:r>
      <w:r w:rsidR="003657F6" w:rsidRPr="009D5DF3">
        <w:t xml:space="preserve">one variable </w:t>
      </w:r>
      <w:r w:rsidR="009D5DF3" w:rsidRPr="009D5DF3">
        <w:t xml:space="preserve">(Y) </w:t>
      </w:r>
      <w:r w:rsidR="003657F6" w:rsidRPr="009D5DF3">
        <w:t xml:space="preserve">acts upon </w:t>
      </w:r>
      <w:r w:rsidR="009D5DF3" w:rsidRPr="009D5DF3">
        <w:t>a second</w:t>
      </w:r>
      <w:r w:rsidR="003657F6" w:rsidRPr="009D5DF3">
        <w:t xml:space="preserve"> </w:t>
      </w:r>
      <w:r w:rsidR="009D5DF3" w:rsidRPr="009D5DF3">
        <w:t xml:space="preserve">variable (X) </w:t>
      </w:r>
      <w:r w:rsidR="003657F6" w:rsidRPr="009D5DF3">
        <w:t>without any intermediating variables</w:t>
      </w:r>
      <w:r w:rsidR="009D5DF3" w:rsidRPr="009D5DF3">
        <w:t xml:space="preserve"> (Y </w:t>
      </w:r>
      <w:r w:rsidR="009D5DF3" w:rsidRPr="009D5DF3">
        <w:sym w:font="Wingdings" w:char="F0E0"/>
      </w:r>
      <w:r w:rsidR="009D5DF3" w:rsidRPr="009D5DF3">
        <w:t xml:space="preserve"> X) (Cohen et al, 2013)</w:t>
      </w:r>
      <w:r w:rsidR="003657F6" w:rsidRPr="009D5DF3">
        <w:t xml:space="preserve">. </w:t>
      </w:r>
      <w:r w:rsidRPr="009D5DF3">
        <w:t xml:space="preserve">Alternatively, indirect effects </w:t>
      </w:r>
      <w:r w:rsidR="00C00338" w:rsidRPr="009D5DF3">
        <w:t>is the</w:t>
      </w:r>
      <w:r w:rsidR="003657F6" w:rsidRPr="009D5DF3">
        <w:t xml:space="preserve"> relationship between two variables, in which a third variable </w:t>
      </w:r>
      <w:r w:rsidR="00C00338" w:rsidRPr="009D5DF3">
        <w:t>intervenes</w:t>
      </w:r>
      <w:r w:rsidR="003657F6" w:rsidRPr="009D5DF3">
        <w:t>. In the case of mediation, an independent variable influences move through a middle variable (mediating variable), before influencing the dependent variable</w:t>
      </w:r>
      <w:r w:rsidR="008F31B4">
        <w:t xml:space="preserve"> (Y </w:t>
      </w:r>
      <w:r w:rsidR="008F31B4">
        <w:sym w:font="Wingdings" w:char="F0E0"/>
      </w:r>
      <w:r w:rsidR="008F31B4">
        <w:t xml:space="preserve"> M </w:t>
      </w:r>
      <w:r w:rsidR="008F31B4">
        <w:sym w:font="Wingdings" w:char="F0E0"/>
      </w:r>
      <w:r w:rsidR="008F31B4">
        <w:t xml:space="preserve"> X)</w:t>
      </w:r>
      <w:r w:rsidR="003657F6" w:rsidRPr="009D5DF3">
        <w:t>. Mediation is a common i</w:t>
      </w:r>
      <w:r w:rsidR="009D5DF3" w:rsidRPr="009D5DF3">
        <w:t>ndirect effect tested within causal modeling</w:t>
      </w:r>
      <w:r w:rsidR="00591227" w:rsidRPr="009D5DF3">
        <w:t xml:space="preserve"> (</w:t>
      </w:r>
      <w:r w:rsidR="009D5DF3" w:rsidRPr="009D5DF3">
        <w:t xml:space="preserve">Cohen et al, 2013; </w:t>
      </w:r>
      <w:r w:rsidR="0066465D">
        <w:t>Kline, 2015</w:t>
      </w:r>
      <w:r w:rsidR="00591227" w:rsidRPr="009D5DF3">
        <w:t>)</w:t>
      </w:r>
      <w:r w:rsidR="003657F6" w:rsidRPr="009D5DF3">
        <w:t>.</w:t>
      </w:r>
      <w:r w:rsidR="00C00338" w:rsidRPr="009D5DF3">
        <w:t xml:space="preserve"> Testing mediation and determining the degree of mediation is an increasingly commo</w:t>
      </w:r>
      <w:r w:rsidR="009D5DF3" w:rsidRPr="009D5DF3">
        <w:t>n practice within SEM</w:t>
      </w:r>
      <w:r w:rsidR="00C00338" w:rsidRPr="009D5DF3">
        <w:t>.</w:t>
      </w:r>
    </w:p>
    <w:p w14:paraId="698DB25D" w14:textId="788405B7" w:rsidR="00767E5F" w:rsidRPr="009D5DF3" w:rsidRDefault="009C6B49" w:rsidP="009D5DF3">
      <w:pPr>
        <w:spacing w:line="480" w:lineRule="auto"/>
        <w:contextualSpacing/>
        <w:jc w:val="center"/>
        <w:rPr>
          <w:b/>
        </w:rPr>
      </w:pPr>
      <w:r w:rsidRPr="009D5DF3">
        <w:rPr>
          <w:b/>
        </w:rPr>
        <w:t>Structural Equation Modeling Simulations</w:t>
      </w:r>
    </w:p>
    <w:p w14:paraId="166E4662" w14:textId="4115B315" w:rsidR="009C6B49" w:rsidRPr="009D5DF3" w:rsidRDefault="009C6B49" w:rsidP="009D5DF3">
      <w:pPr>
        <w:spacing w:line="480" w:lineRule="auto"/>
        <w:contextualSpacing/>
        <w:rPr>
          <w:i/>
        </w:rPr>
      </w:pPr>
      <w:proofErr w:type="spellStart"/>
      <w:r w:rsidRPr="009D5DF3">
        <w:rPr>
          <w:i/>
        </w:rPr>
        <w:t>Bentler</w:t>
      </w:r>
      <w:proofErr w:type="spellEnd"/>
      <w:r w:rsidRPr="009D5DF3">
        <w:rPr>
          <w:i/>
        </w:rPr>
        <w:t xml:space="preserve"> &amp; </w:t>
      </w:r>
      <w:proofErr w:type="spellStart"/>
      <w:r w:rsidRPr="009D5DF3">
        <w:rPr>
          <w:i/>
        </w:rPr>
        <w:t>Speckart</w:t>
      </w:r>
      <w:proofErr w:type="spellEnd"/>
      <w:r w:rsidRPr="009D5DF3">
        <w:rPr>
          <w:i/>
        </w:rPr>
        <w:t xml:space="preserve"> (1979) “Models of Attitude-Behavior</w:t>
      </w:r>
      <w:r w:rsidR="006F25C8" w:rsidRPr="009D5DF3">
        <w:rPr>
          <w:i/>
        </w:rPr>
        <w:t xml:space="preserve"> Relationships”</w:t>
      </w:r>
    </w:p>
    <w:p w14:paraId="786D5D42" w14:textId="0668B328" w:rsidR="009C6B49" w:rsidRPr="009D5DF3" w:rsidRDefault="009C6B49" w:rsidP="009D5DF3">
      <w:pPr>
        <w:spacing w:line="480" w:lineRule="auto"/>
        <w:contextualSpacing/>
      </w:pPr>
      <w:r w:rsidRPr="009D5DF3">
        <w:tab/>
        <w:t xml:space="preserve">In 1979, </w:t>
      </w:r>
      <w:proofErr w:type="spellStart"/>
      <w:r w:rsidRPr="009D5DF3">
        <w:t>Bentler</w:t>
      </w:r>
      <w:proofErr w:type="spellEnd"/>
      <w:r w:rsidRPr="009D5DF3">
        <w:t xml:space="preserve"> and </w:t>
      </w:r>
      <w:proofErr w:type="spellStart"/>
      <w:r w:rsidRPr="009D5DF3">
        <w:t>Speckart</w:t>
      </w:r>
      <w:proofErr w:type="spellEnd"/>
      <w:r w:rsidRPr="009D5DF3">
        <w:t xml:space="preserve"> used </w:t>
      </w:r>
      <w:r w:rsidR="00A3534E" w:rsidRPr="009D5DF3">
        <w:t xml:space="preserve">maximum likelihood, </w:t>
      </w:r>
      <w:r w:rsidRPr="009D5DF3">
        <w:t xml:space="preserve">SEM </w:t>
      </w:r>
      <w:r w:rsidR="00A3534E" w:rsidRPr="009D5DF3">
        <w:t xml:space="preserve">method </w:t>
      </w:r>
      <w:r w:rsidRPr="009D5DF3">
        <w:t xml:space="preserve">to test three competing </w:t>
      </w:r>
      <w:r w:rsidR="00C00338" w:rsidRPr="009D5DF3">
        <w:t xml:space="preserve">mediation </w:t>
      </w:r>
      <w:r w:rsidRPr="009D5DF3">
        <w:t xml:space="preserve">models depicting relationships between attitude and behavior. </w:t>
      </w:r>
      <w:proofErr w:type="spellStart"/>
      <w:r w:rsidR="00C00338" w:rsidRPr="009D5DF3">
        <w:t>Bentler</w:t>
      </w:r>
      <w:proofErr w:type="spellEnd"/>
      <w:r w:rsidR="00C00338" w:rsidRPr="009D5DF3">
        <w:t xml:space="preserve"> and </w:t>
      </w:r>
      <w:proofErr w:type="spellStart"/>
      <w:r w:rsidR="00C00338" w:rsidRPr="009D5DF3">
        <w:lastRenderedPageBreak/>
        <w:t>Speckart</w:t>
      </w:r>
      <w:proofErr w:type="spellEnd"/>
      <w:r w:rsidR="00C00338" w:rsidRPr="009D5DF3">
        <w:t xml:space="preserve"> wanted to test the theory of reasoned action model (a full mediation model) in comparison to two partially, mediate</w:t>
      </w:r>
      <w:r w:rsidR="009D5DF3" w:rsidRPr="009D5DF3">
        <w:t>d models (</w:t>
      </w:r>
      <w:proofErr w:type="spellStart"/>
      <w:r w:rsidR="009D5DF3" w:rsidRPr="009D5DF3">
        <w:t>Ajzen</w:t>
      </w:r>
      <w:proofErr w:type="spellEnd"/>
      <w:r w:rsidR="009D5DF3" w:rsidRPr="009D5DF3">
        <w:t xml:space="preserve"> &amp; </w:t>
      </w:r>
      <w:proofErr w:type="spellStart"/>
      <w:r w:rsidR="009D5DF3" w:rsidRPr="009D5DF3">
        <w:t>Fishbein</w:t>
      </w:r>
      <w:proofErr w:type="spellEnd"/>
      <w:r w:rsidR="009D5DF3" w:rsidRPr="009D5DF3">
        <w:t>, 1977</w:t>
      </w:r>
      <w:r w:rsidR="00C00338" w:rsidRPr="009D5DF3">
        <w:t xml:space="preserve">). </w:t>
      </w:r>
      <w:proofErr w:type="spellStart"/>
      <w:r w:rsidRPr="009D5DF3">
        <w:t>Bentler</w:t>
      </w:r>
      <w:proofErr w:type="spellEnd"/>
      <w:r w:rsidRPr="009D5DF3">
        <w:t xml:space="preserve"> and </w:t>
      </w:r>
      <w:proofErr w:type="spellStart"/>
      <w:r w:rsidRPr="009D5DF3">
        <w:t>Speckart</w:t>
      </w:r>
      <w:proofErr w:type="spellEnd"/>
      <w:r w:rsidRPr="009D5DF3">
        <w:t xml:space="preserve"> collected survey response</w:t>
      </w:r>
      <w:r w:rsidR="00607F80" w:rsidRPr="009D5DF3">
        <w:t>s</w:t>
      </w:r>
      <w:r w:rsidRPr="009D5DF3">
        <w:t xml:space="preserve"> on two occasions</w:t>
      </w:r>
      <w:r w:rsidR="00C00338" w:rsidRPr="009D5DF3">
        <w:t xml:space="preserve"> measuring</w:t>
      </w:r>
      <w:r w:rsidRPr="009D5DF3">
        <w:t xml:space="preserve"> attitude, subjective norms, past behavior, and behavioral intentions</w:t>
      </w:r>
      <w:r w:rsidR="00827071" w:rsidRPr="009D5DF3">
        <w:t xml:space="preserve">. </w:t>
      </w:r>
      <w:r w:rsidRPr="009D5DF3">
        <w:t xml:space="preserve">On the second occasion, they collected </w:t>
      </w:r>
      <w:r w:rsidR="00827071" w:rsidRPr="009D5DF3">
        <w:t>a behavioral measurement</w:t>
      </w:r>
      <w:r w:rsidRPr="009D5DF3">
        <w:t xml:space="preserve">. </w:t>
      </w:r>
    </w:p>
    <w:p w14:paraId="1BDBD51D" w14:textId="57C8099B" w:rsidR="009C6B49" w:rsidRPr="009D5DF3" w:rsidRDefault="009C6B49" w:rsidP="009D5DF3">
      <w:pPr>
        <w:spacing w:line="480" w:lineRule="auto"/>
        <w:ind w:firstLine="720"/>
        <w:contextualSpacing/>
      </w:pPr>
      <w:r w:rsidRPr="009D5DF3">
        <w:t>The first model illustrated the theory of reasoned action, proposing that the</w:t>
      </w:r>
      <w:r w:rsidR="00567938" w:rsidRPr="009D5DF3">
        <w:t xml:space="preserve"> indirect</w:t>
      </w:r>
      <w:r w:rsidRPr="009D5DF3">
        <w:t xml:space="preserve"> effects of attitude and subjective norms on </w:t>
      </w:r>
      <w:r w:rsidR="00567938" w:rsidRPr="009D5DF3">
        <w:t>behavior</w:t>
      </w:r>
      <w:r w:rsidRPr="009D5DF3">
        <w:t xml:space="preserve"> are fully mediated by be</w:t>
      </w:r>
      <w:r w:rsidR="00567938" w:rsidRPr="009D5DF3">
        <w:t>havioral intentions, depicted</w:t>
      </w:r>
      <w:r w:rsidRPr="009D5DF3">
        <w:t>:</w:t>
      </w:r>
    </w:p>
    <w:p w14:paraId="00D63F4D" w14:textId="0491E227" w:rsidR="009C6B49" w:rsidRPr="009D5DF3" w:rsidRDefault="009C6B49" w:rsidP="009D5DF3">
      <w:pPr>
        <w:spacing w:line="480" w:lineRule="auto"/>
        <w:ind w:left="3600"/>
        <w:contextualSpacing/>
      </w:pPr>
      <w:r w:rsidRPr="009D5DF3">
        <w:rPr>
          <w:noProof/>
          <w:lang w:eastAsia="en-US"/>
        </w:rPr>
        <w:drawing>
          <wp:inline distT="0" distB="0" distL="0" distR="0" wp14:anchorId="14DDB477" wp14:editId="6BCB6502">
            <wp:extent cx="1754257" cy="107193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304699.t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101" cy="1134776"/>
                    </a:xfrm>
                    <a:prstGeom prst="rect">
                      <a:avLst/>
                    </a:prstGeom>
                  </pic:spPr>
                </pic:pic>
              </a:graphicData>
            </a:graphic>
          </wp:inline>
        </w:drawing>
      </w:r>
    </w:p>
    <w:p w14:paraId="5F7E66ED" w14:textId="3772FE9F" w:rsidR="009C6B49" w:rsidRPr="009D5DF3" w:rsidRDefault="009C6B49" w:rsidP="009D5DF3">
      <w:pPr>
        <w:spacing w:line="480" w:lineRule="auto"/>
        <w:contextualSpacing/>
      </w:pPr>
      <w:r w:rsidRPr="009D5DF3">
        <w:tab/>
        <w:t>The second model</w:t>
      </w:r>
      <w:r w:rsidR="00827071" w:rsidRPr="009D5DF3">
        <w:t xml:space="preserve"> posited</w:t>
      </w:r>
      <w:r w:rsidRPr="009D5DF3">
        <w:t xml:space="preserve"> the same relationship between subjective norms, behavioral intentions, and beh</w:t>
      </w:r>
      <w:r w:rsidR="00827071" w:rsidRPr="009D5DF3">
        <w:t>avior. However, it also predicted</w:t>
      </w:r>
      <w:r w:rsidRPr="009D5DF3">
        <w:t xml:space="preserve"> the partial mediation of behavioral intentions for the effect of attitu</w:t>
      </w:r>
      <w:r w:rsidR="00827071" w:rsidRPr="009D5DF3">
        <w:t>de on behavior. It also predicted</w:t>
      </w:r>
      <w:r w:rsidRPr="009D5DF3">
        <w:t xml:space="preserve"> a direct relationship between attitude and behavior, depicted below:</w:t>
      </w:r>
    </w:p>
    <w:p w14:paraId="25C20E31" w14:textId="7861A25F" w:rsidR="009C6B49" w:rsidRPr="009D5DF3" w:rsidRDefault="009C6B49" w:rsidP="009D5DF3">
      <w:pPr>
        <w:spacing w:line="480" w:lineRule="auto"/>
        <w:contextualSpacing/>
        <w:jc w:val="center"/>
      </w:pPr>
      <w:r w:rsidRPr="009D5DF3">
        <w:rPr>
          <w:noProof/>
          <w:lang w:eastAsia="en-US"/>
        </w:rPr>
        <w:drawing>
          <wp:inline distT="0" distB="0" distL="0" distR="0" wp14:anchorId="549F1849" wp14:editId="34853D84">
            <wp:extent cx="1749287" cy="1037368"/>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30303F.t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08023" cy="1072200"/>
                    </a:xfrm>
                    <a:prstGeom prst="rect">
                      <a:avLst/>
                    </a:prstGeom>
                  </pic:spPr>
                </pic:pic>
              </a:graphicData>
            </a:graphic>
          </wp:inline>
        </w:drawing>
      </w:r>
    </w:p>
    <w:p w14:paraId="4B4C1D92" w14:textId="72AEA9D9" w:rsidR="009C6B49" w:rsidRPr="009D5DF3" w:rsidRDefault="00827071" w:rsidP="009D5DF3">
      <w:pPr>
        <w:spacing w:line="480" w:lineRule="auto"/>
        <w:contextualSpacing/>
      </w:pPr>
      <w:r w:rsidRPr="009D5DF3">
        <w:tab/>
        <w:t>The third model employed</w:t>
      </w:r>
      <w:r w:rsidR="00607F80" w:rsidRPr="009D5DF3">
        <w:t xml:space="preserve"> the same predictions as </w:t>
      </w:r>
      <w:r w:rsidRPr="009D5DF3">
        <w:t>the second model, but introduced</w:t>
      </w:r>
      <w:r w:rsidR="00607F80" w:rsidRPr="009D5DF3">
        <w:t xml:space="preserve"> a new latent variable, past behavior (Behavior I). </w:t>
      </w:r>
      <w:r w:rsidR="00694C40">
        <w:t>Model 3</w:t>
      </w:r>
      <w:r w:rsidRPr="009D5DF3">
        <w:t xml:space="preserve"> predicted the </w:t>
      </w:r>
      <w:r w:rsidR="00567938" w:rsidRPr="009D5DF3">
        <w:t xml:space="preserve">complete mediation </w:t>
      </w:r>
      <w:r w:rsidR="00607F80" w:rsidRPr="009D5DF3">
        <w:t>between subjective norms and behavior</w:t>
      </w:r>
      <w:r w:rsidRPr="009D5DF3">
        <w:t xml:space="preserve"> via intention and the partial mediation of attitude on behavior via intention. </w:t>
      </w:r>
      <w:r w:rsidR="00694C40">
        <w:t>Model 3</w:t>
      </w:r>
      <w:r w:rsidRPr="009D5DF3">
        <w:t xml:space="preserve"> also proposed partial mediation</w:t>
      </w:r>
      <w:r w:rsidR="00607F80" w:rsidRPr="009D5DF3">
        <w:t xml:space="preserve"> </w:t>
      </w:r>
      <w:r w:rsidRPr="009D5DF3">
        <w:t xml:space="preserve">of past behavior (Behavior I) on behavior (Behavior II) </w:t>
      </w:r>
      <w:r w:rsidR="00607F80" w:rsidRPr="009D5DF3">
        <w:t>via behavioral intention</w:t>
      </w:r>
      <w:r w:rsidRPr="009D5DF3">
        <w:t xml:space="preserve"> (Intention)</w:t>
      </w:r>
      <w:r w:rsidR="00607F80" w:rsidRPr="009D5DF3">
        <w:t>, depicted here:</w:t>
      </w:r>
    </w:p>
    <w:p w14:paraId="53C8AE31" w14:textId="4F8A4205" w:rsidR="002514D8" w:rsidRPr="009D5DF3" w:rsidRDefault="00607F80" w:rsidP="009D5DF3">
      <w:pPr>
        <w:spacing w:line="480" w:lineRule="auto"/>
        <w:contextualSpacing/>
        <w:jc w:val="center"/>
      </w:pPr>
      <w:r w:rsidRPr="009D5DF3">
        <w:rPr>
          <w:noProof/>
          <w:lang w:eastAsia="en-US"/>
        </w:rPr>
        <w:lastRenderedPageBreak/>
        <w:drawing>
          <wp:inline distT="0" distB="0" distL="0" distR="0" wp14:anchorId="5F6ADDCF" wp14:editId="4327D986">
            <wp:extent cx="2141882" cy="1439820"/>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30D637.tmp"/>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2808" cy="1453887"/>
                    </a:xfrm>
                    <a:prstGeom prst="rect">
                      <a:avLst/>
                    </a:prstGeom>
                  </pic:spPr>
                </pic:pic>
              </a:graphicData>
            </a:graphic>
          </wp:inline>
        </w:drawing>
      </w:r>
    </w:p>
    <w:p w14:paraId="369727D3" w14:textId="79B349E3" w:rsidR="009C6B49" w:rsidRPr="009D5DF3" w:rsidRDefault="00567938" w:rsidP="009D5DF3">
      <w:pPr>
        <w:spacing w:line="480" w:lineRule="auto"/>
        <w:contextualSpacing/>
        <w:rPr>
          <w:i/>
        </w:rPr>
      </w:pPr>
      <w:proofErr w:type="spellStart"/>
      <w:r w:rsidRPr="009D5DF3">
        <w:rPr>
          <w:i/>
        </w:rPr>
        <w:t>B</w:t>
      </w:r>
      <w:r w:rsidR="00063BE9" w:rsidRPr="009D5DF3">
        <w:rPr>
          <w:i/>
        </w:rPr>
        <w:t>entler</w:t>
      </w:r>
      <w:proofErr w:type="spellEnd"/>
      <w:r w:rsidRPr="009D5DF3">
        <w:rPr>
          <w:i/>
        </w:rPr>
        <w:t xml:space="preserve"> &amp; </w:t>
      </w:r>
      <w:proofErr w:type="spellStart"/>
      <w:r w:rsidRPr="009D5DF3">
        <w:rPr>
          <w:i/>
        </w:rPr>
        <w:t>S</w:t>
      </w:r>
      <w:r w:rsidR="00063BE9" w:rsidRPr="009D5DF3">
        <w:rPr>
          <w:i/>
        </w:rPr>
        <w:t>peckart</w:t>
      </w:r>
      <w:proofErr w:type="spellEnd"/>
      <w:r w:rsidR="00063BE9" w:rsidRPr="009D5DF3">
        <w:rPr>
          <w:i/>
        </w:rPr>
        <w:t xml:space="preserve"> (1979)</w:t>
      </w:r>
      <w:r w:rsidRPr="009D5DF3">
        <w:rPr>
          <w:i/>
        </w:rPr>
        <w:t xml:space="preserve"> Results</w:t>
      </w:r>
    </w:p>
    <w:p w14:paraId="29140BD1" w14:textId="4E9CBE75" w:rsidR="002514D8" w:rsidRPr="009D5DF3" w:rsidRDefault="0013323B" w:rsidP="009D5DF3">
      <w:pPr>
        <w:spacing w:line="480" w:lineRule="auto"/>
        <w:ind w:firstLine="720"/>
        <w:contextualSpacing/>
      </w:pPr>
      <w:r w:rsidRPr="009D5DF3">
        <w:t xml:space="preserve">First, </w:t>
      </w:r>
      <w:proofErr w:type="spellStart"/>
      <w:r w:rsidRPr="009D5DF3">
        <w:t>Bentler</w:t>
      </w:r>
      <w:proofErr w:type="spellEnd"/>
      <w:r w:rsidRPr="009D5DF3">
        <w:t xml:space="preserve"> and </w:t>
      </w:r>
      <w:proofErr w:type="spellStart"/>
      <w:r w:rsidRPr="009D5DF3">
        <w:t>Speckart</w:t>
      </w:r>
      <w:proofErr w:type="spellEnd"/>
      <w:r w:rsidRPr="009D5DF3">
        <w:t xml:space="preserve"> conclude that the factor loading appear precise, as the regression weights associated with each observed variable is high and the error variances are relatively moderate to low.</w:t>
      </w:r>
      <w:r w:rsidR="009E041D" w:rsidRPr="009D5DF3">
        <w:t xml:space="preserve"> To determine if mediation occurred,</w:t>
      </w:r>
      <w:r w:rsidRPr="009D5DF3">
        <w:t xml:space="preserve"> </w:t>
      </w:r>
      <w:proofErr w:type="spellStart"/>
      <w:r w:rsidR="00063BE9" w:rsidRPr="009D5DF3">
        <w:t>Bentler</w:t>
      </w:r>
      <w:proofErr w:type="spellEnd"/>
      <w:r w:rsidR="00063BE9" w:rsidRPr="009D5DF3">
        <w:t xml:space="preserve"> and </w:t>
      </w:r>
      <w:proofErr w:type="spellStart"/>
      <w:r w:rsidR="00063BE9" w:rsidRPr="009D5DF3">
        <w:t>Speckart</w:t>
      </w:r>
      <w:proofErr w:type="spellEnd"/>
      <w:r w:rsidR="00063BE9" w:rsidRPr="009D5DF3">
        <w:t xml:space="preserve"> </w:t>
      </w:r>
      <w:r w:rsidR="009E041D" w:rsidRPr="009D5DF3">
        <w:t>conducted</w:t>
      </w:r>
      <w:r w:rsidR="00827071" w:rsidRPr="009D5DF3">
        <w:t xml:space="preserve"> </w:t>
      </w:r>
      <w:r w:rsidR="009E041D" w:rsidRPr="009D5DF3">
        <w:t xml:space="preserve">numerous chi-square goodness of fit tests comparing variations of </w:t>
      </w:r>
      <w:r w:rsidR="00694C40">
        <w:t>Model 2</w:t>
      </w:r>
      <w:r w:rsidR="009E041D" w:rsidRPr="009D5DF3">
        <w:t xml:space="preserve"> and 3. Significant results indicated a better fit, and supported the importance of models implementing the mediation of the past behavior and behavior relationship via intention. </w:t>
      </w:r>
    </w:p>
    <w:p w14:paraId="1B6DCD7B" w14:textId="256B3FC6" w:rsidR="00567938" w:rsidRPr="009D5DF3" w:rsidRDefault="00567938" w:rsidP="009D5DF3">
      <w:pPr>
        <w:spacing w:line="480" w:lineRule="auto"/>
        <w:contextualSpacing/>
        <w:rPr>
          <w:i/>
        </w:rPr>
      </w:pPr>
      <w:r w:rsidRPr="009D5DF3">
        <w:rPr>
          <w:i/>
        </w:rPr>
        <w:t>Simulating Data</w:t>
      </w:r>
      <w:r w:rsidR="006B1943" w:rsidRPr="009D5DF3">
        <w:rPr>
          <w:rStyle w:val="FootnoteReference"/>
          <w:i/>
        </w:rPr>
        <w:footnoteReference w:id="1"/>
      </w:r>
    </w:p>
    <w:p w14:paraId="42BEB77D" w14:textId="5D68B880" w:rsidR="00567938" w:rsidRPr="009D5DF3" w:rsidRDefault="00567938" w:rsidP="009D5DF3">
      <w:pPr>
        <w:spacing w:line="480" w:lineRule="auto"/>
        <w:contextualSpacing/>
      </w:pPr>
      <w:r w:rsidRPr="009D5DF3">
        <w:tab/>
        <w:t>To explore the nuances of SEM, I choose to simulate three specific data sets. The sample used</w:t>
      </w:r>
      <w:r w:rsidR="00063BE9" w:rsidRPr="009D5DF3">
        <w:t xml:space="preserve"> in </w:t>
      </w:r>
      <w:proofErr w:type="spellStart"/>
      <w:r w:rsidR="00063BE9" w:rsidRPr="009D5DF3">
        <w:t>Bentler</w:t>
      </w:r>
      <w:proofErr w:type="spellEnd"/>
      <w:r w:rsidR="00063BE9" w:rsidRPr="009D5DF3">
        <w:t xml:space="preserve"> and </w:t>
      </w:r>
      <w:proofErr w:type="spellStart"/>
      <w:r w:rsidR="00063BE9" w:rsidRPr="009D5DF3">
        <w:t>Speckart</w:t>
      </w:r>
      <w:proofErr w:type="spellEnd"/>
      <w:r w:rsidR="00063BE9" w:rsidRPr="009D5DF3">
        <w:t xml:space="preserve"> </w:t>
      </w:r>
      <w:r w:rsidRPr="009D5DF3">
        <w:t>was 228 students out of approximately 3500</w:t>
      </w:r>
      <w:r w:rsidR="00063BE9" w:rsidRPr="009D5DF3">
        <w:rPr>
          <w:rStyle w:val="FootnoteReference"/>
        </w:rPr>
        <w:footnoteReference w:id="2"/>
      </w:r>
      <w:r w:rsidRPr="009D5DF3">
        <w:t xml:space="preserve"> undergraduate students enrolled at UCLA</w:t>
      </w:r>
      <w:r w:rsidR="00063BE9" w:rsidRPr="009D5DF3">
        <w:t>, in 1979</w:t>
      </w:r>
      <w:r w:rsidRPr="009D5DF3">
        <w:t xml:space="preserve">.  </w:t>
      </w:r>
      <w:r w:rsidR="009E041D" w:rsidRPr="009D5DF3">
        <w:t>I employed a</w:t>
      </w:r>
      <w:r w:rsidR="00063BE9" w:rsidRPr="009D5DF3">
        <w:t xml:space="preserve"> random </w:t>
      </w:r>
      <w:r w:rsidR="009E041D" w:rsidRPr="009D5DF3">
        <w:t>number-generating</w:t>
      </w:r>
      <w:r w:rsidR="00063BE9" w:rsidRPr="009D5DF3">
        <w:t xml:space="preserve"> algorithm </w:t>
      </w:r>
      <w:r w:rsidR="009E041D" w:rsidRPr="009D5DF3">
        <w:t xml:space="preserve">to mimic </w:t>
      </w:r>
      <w:r w:rsidR="00063BE9" w:rsidRPr="009D5DF3">
        <w:t>random selection.</w:t>
      </w:r>
    </w:p>
    <w:p w14:paraId="16643074" w14:textId="344828CA" w:rsidR="00A94D52" w:rsidRPr="009D5DF3" w:rsidRDefault="00567938" w:rsidP="009D5DF3">
      <w:pPr>
        <w:spacing w:line="480" w:lineRule="auto"/>
        <w:contextualSpacing/>
      </w:pPr>
      <w:r w:rsidRPr="009D5DF3">
        <w:tab/>
        <w:t xml:space="preserve">First, I created a data set representing the complete absence of any variable relationships (e.g. </w:t>
      </w:r>
      <w:r w:rsidR="009E041D" w:rsidRPr="009D5DF3">
        <w:t xml:space="preserve">not even </w:t>
      </w:r>
      <w:r w:rsidRPr="009D5DF3">
        <w:t>attitude influence</w:t>
      </w:r>
      <w:r w:rsidR="008F31B4">
        <w:t>s</w:t>
      </w:r>
      <w:r w:rsidRPr="009D5DF3">
        <w:t xml:space="preserve"> behavior</w:t>
      </w:r>
      <w:r w:rsidR="009E041D" w:rsidRPr="009D5DF3">
        <w:t>!</w:t>
      </w:r>
      <w:r w:rsidRPr="009D5DF3">
        <w:t>). This sample consisted of 228 genuinely random, normally distributed responses. For the second and thir</w:t>
      </w:r>
      <w:r w:rsidR="009E041D" w:rsidRPr="009D5DF3">
        <w:t>d data sets, I wanted</w:t>
      </w:r>
      <w:r w:rsidRPr="009D5DF3">
        <w:t xml:space="preserve"> realistic re</w:t>
      </w:r>
      <w:r w:rsidR="0055440F" w:rsidRPr="009D5DF3">
        <w:t>plicatio</w:t>
      </w:r>
      <w:r w:rsidR="00244193" w:rsidRPr="009D5DF3">
        <w:t xml:space="preserve">ns of the 1979 results. </w:t>
      </w:r>
      <w:proofErr w:type="spellStart"/>
      <w:r w:rsidR="00244193" w:rsidRPr="009D5DF3">
        <w:t>Bentler</w:t>
      </w:r>
      <w:proofErr w:type="spellEnd"/>
      <w:r w:rsidR="00244193" w:rsidRPr="009D5DF3">
        <w:t xml:space="preserve"> and </w:t>
      </w:r>
      <w:proofErr w:type="spellStart"/>
      <w:r w:rsidR="00244193" w:rsidRPr="009D5DF3">
        <w:t>Speckart</w:t>
      </w:r>
      <w:proofErr w:type="spellEnd"/>
      <w:r w:rsidR="00244193" w:rsidRPr="009D5DF3">
        <w:t xml:space="preserve"> (1979) concluded the </w:t>
      </w:r>
      <w:r w:rsidR="00694C40">
        <w:t>Model 3</w:t>
      </w:r>
      <w:r w:rsidR="00244193" w:rsidRPr="009D5DF3">
        <w:t xml:space="preserve"> provided the best fit for their data. Thus, I used the parameter estimates from </w:t>
      </w:r>
      <w:proofErr w:type="spellStart"/>
      <w:r w:rsidR="00244193" w:rsidRPr="009D5DF3">
        <w:t>Bentler</w:t>
      </w:r>
      <w:proofErr w:type="spellEnd"/>
      <w:r w:rsidR="00244193" w:rsidRPr="009D5DF3">
        <w:t xml:space="preserve"> and </w:t>
      </w:r>
      <w:proofErr w:type="spellStart"/>
      <w:r w:rsidR="00244193" w:rsidRPr="009D5DF3">
        <w:t>Speckart’s</w:t>
      </w:r>
      <w:proofErr w:type="spellEnd"/>
      <w:r w:rsidR="00244193" w:rsidRPr="009D5DF3">
        <w:t xml:space="preserve"> </w:t>
      </w:r>
      <w:r w:rsidR="002514D8" w:rsidRPr="009D5DF3">
        <w:t>analysis of alcohol consumption</w:t>
      </w:r>
      <w:r w:rsidR="009E041D" w:rsidRPr="009D5DF3">
        <w:t xml:space="preserve"> from </w:t>
      </w:r>
      <w:r w:rsidR="009E041D" w:rsidRPr="009D5DF3">
        <w:lastRenderedPageBreak/>
        <w:t>the application of</w:t>
      </w:r>
      <w:r w:rsidR="002514D8" w:rsidRPr="009D5DF3">
        <w:t xml:space="preserve"> </w:t>
      </w:r>
      <w:r w:rsidR="00694C40">
        <w:t>Model 3</w:t>
      </w:r>
      <w:r w:rsidR="002514D8" w:rsidRPr="009D5DF3">
        <w:rPr>
          <w:rStyle w:val="FootnoteReference"/>
        </w:rPr>
        <w:footnoteReference w:id="3"/>
      </w:r>
      <w:r w:rsidR="002514D8" w:rsidRPr="009D5DF3">
        <w:t xml:space="preserve">. </w:t>
      </w:r>
      <w:r w:rsidR="00244193" w:rsidRPr="009D5DF3">
        <w:t xml:space="preserve">In order to reconstruct the data, I began by generating a normally distributed number for one of the dependent variables. </w:t>
      </w:r>
      <w:r w:rsidR="00A94D52" w:rsidRPr="009D5DF3">
        <w:t xml:space="preserve">Since the relationship </w:t>
      </w:r>
      <w:r w:rsidR="009E041D" w:rsidRPr="009D5DF3">
        <w:t>between variables was revered during data simulation (i.e. predicting IV values based upon DV values)</w:t>
      </w:r>
      <w:r w:rsidR="00A94D52" w:rsidRPr="009D5DF3">
        <w:t xml:space="preserve">, I </w:t>
      </w:r>
      <w:r w:rsidR="009E041D" w:rsidRPr="009D5DF3">
        <w:t xml:space="preserve">inverted </w:t>
      </w:r>
      <w:r w:rsidR="00A94D52" w:rsidRPr="009D5DF3">
        <w:t>the regression weight.</w:t>
      </w:r>
      <w:r w:rsidR="00B07C69" w:rsidRPr="009D5DF3">
        <w:t xml:space="preserve"> </w:t>
      </w:r>
      <w:r w:rsidR="00A94D52" w:rsidRPr="009D5DF3">
        <w:t>Thus, if the beta weight for predicting</w:t>
      </w:r>
      <w:r w:rsidR="00B07C69" w:rsidRPr="009D5DF3">
        <w:t xml:space="preserve"> </w:t>
      </w:r>
      <w:r w:rsidR="00A94D52" w:rsidRPr="009D5DF3">
        <w:t xml:space="preserve">a </w:t>
      </w:r>
      <w:r w:rsidR="00063BE9" w:rsidRPr="009D5DF3">
        <w:t>dependent variable (</w:t>
      </w:r>
      <w:r w:rsidR="00B07C69" w:rsidRPr="009D5DF3">
        <w:t>behavior</w:t>
      </w:r>
      <w:r w:rsidR="00063BE9" w:rsidRPr="009D5DF3">
        <w:t>)</w:t>
      </w:r>
      <w:r w:rsidR="00B07C69" w:rsidRPr="009D5DF3">
        <w:t xml:space="preserve"> from </w:t>
      </w:r>
      <w:r w:rsidR="00063BE9" w:rsidRPr="009D5DF3">
        <w:t>an independent variable (</w:t>
      </w:r>
      <w:r w:rsidR="00B07C69" w:rsidRPr="009D5DF3">
        <w:t>attitude</w:t>
      </w:r>
      <w:r w:rsidR="00063BE9" w:rsidRPr="009D5DF3">
        <w:t>)</w:t>
      </w:r>
      <w:r w:rsidR="008F31B4">
        <w:t xml:space="preserve"> is </w:t>
      </w:r>
      <w:r w:rsidR="00B07C69" w:rsidRPr="009D5DF3">
        <w:t>25</w:t>
      </w:r>
      <w:r w:rsidR="008F31B4">
        <w:t>/100</w:t>
      </w:r>
      <w:r w:rsidR="00A94D52" w:rsidRPr="009D5DF3">
        <w:t>, the dependent variable was multiplied by the inverted regression weight 100/25. I then introduced sta</w:t>
      </w:r>
      <w:bookmarkStart w:id="0" w:name="_GoBack"/>
      <w:bookmarkEnd w:id="0"/>
      <w:r w:rsidR="00A94D52" w:rsidRPr="009D5DF3">
        <w:t>ndardized, normally distributed error for each latent variable.</w:t>
      </w:r>
    </w:p>
    <w:p w14:paraId="6F0E35AC" w14:textId="675FC797" w:rsidR="00244193" w:rsidRPr="009D5DF3" w:rsidRDefault="00B07C69" w:rsidP="009D5DF3">
      <w:pPr>
        <w:spacing w:line="480" w:lineRule="auto"/>
        <w:ind w:firstLine="720"/>
        <w:contextualSpacing/>
      </w:pPr>
      <w:r w:rsidRPr="009D5DF3">
        <w:t>To</w:t>
      </w:r>
      <w:r w:rsidR="00244193" w:rsidRPr="009D5DF3">
        <w:t xml:space="preserve"> construct the observed variables, I used the parameter estimates provided and </w:t>
      </w:r>
      <w:r w:rsidRPr="009D5DF3">
        <w:t>score composition</w:t>
      </w:r>
      <w:r w:rsidR="00244193" w:rsidRPr="009D5DF3">
        <w:t xml:space="preserve"> equation</w:t>
      </w:r>
      <w:r w:rsidRPr="009D5DF3">
        <w:t xml:space="preserve"> for confirmatory factor analysis using regression weights</w:t>
      </w:r>
      <w:r w:rsidR="00244193" w:rsidRPr="009D5DF3">
        <w:t>.</w:t>
      </w:r>
      <w:r w:rsidRPr="009D5DF3">
        <w:t xml:space="preserve"> I calculated </w:t>
      </w:r>
      <w:r w:rsidR="00063BE9" w:rsidRPr="009D5DF3">
        <w:t xml:space="preserve">the mean associated with each latent variable. I used the latent variable mean as </w:t>
      </w:r>
      <w:r w:rsidRPr="009D5DF3">
        <w:t xml:space="preserve">a </w:t>
      </w:r>
      <w:r w:rsidR="00063BE9" w:rsidRPr="009D5DF3">
        <w:t xml:space="preserve">‘grand </w:t>
      </w:r>
      <w:r w:rsidRPr="009D5DF3">
        <w:t>mean</w:t>
      </w:r>
      <w:r w:rsidR="00063BE9" w:rsidRPr="009D5DF3">
        <w:t>’</w:t>
      </w:r>
      <w:r w:rsidRPr="009D5DF3">
        <w:t xml:space="preserve"> for each observed variable</w:t>
      </w:r>
      <w:r w:rsidR="00063BE9" w:rsidRPr="009D5DF3">
        <w:t xml:space="preserve"> means. </w:t>
      </w:r>
      <w:r w:rsidRPr="009D5DF3">
        <w:t>I then used the observed variable means to calculate a variety of related scores for all observed variables</w:t>
      </w:r>
      <w:r w:rsidR="003657F6" w:rsidRPr="009D5DF3">
        <w:t xml:space="preserve"> (</w:t>
      </w:r>
      <w:proofErr w:type="spellStart"/>
      <w:r w:rsidR="003657F6" w:rsidRPr="009D5DF3">
        <w:t>Bollen</w:t>
      </w:r>
      <w:proofErr w:type="spellEnd"/>
      <w:r w:rsidR="003657F6" w:rsidRPr="009D5DF3">
        <w:t xml:space="preserve"> &amp; Pearl, 2013)</w:t>
      </w:r>
      <w:r w:rsidRPr="009D5DF3">
        <w:t>:</w:t>
      </w:r>
    </w:p>
    <w:p w14:paraId="19C842D9" w14:textId="3A907520" w:rsidR="00244193" w:rsidRPr="009D5DF3" w:rsidRDefault="00B07C69" w:rsidP="009D5DF3">
      <w:pPr>
        <w:spacing w:line="480" w:lineRule="auto"/>
        <w:contextualSpacing/>
        <w:jc w:val="center"/>
      </w:pPr>
      <w:proofErr w:type="spellStart"/>
      <w:r w:rsidRPr="009D5DF3">
        <w:t>X1</w:t>
      </w:r>
      <w:proofErr w:type="spellEnd"/>
      <w:r w:rsidRPr="009D5DF3">
        <w:t xml:space="preserve"> = </w:t>
      </w:r>
      <w:proofErr w:type="spellStart"/>
      <w:r w:rsidRPr="009D5DF3">
        <w:t>Mean_X1</w:t>
      </w:r>
      <w:proofErr w:type="spellEnd"/>
      <w:r w:rsidRPr="009D5DF3">
        <w:t xml:space="preserve"> + </w:t>
      </w:r>
      <w:proofErr w:type="spellStart"/>
      <w:r w:rsidRPr="009D5DF3">
        <w:t>Beta_Weight_X1</w:t>
      </w:r>
      <w:proofErr w:type="spellEnd"/>
      <w:r w:rsidRPr="009D5DF3">
        <w:t>*(Attitude)+Error</w:t>
      </w:r>
    </w:p>
    <w:p w14:paraId="145B3147" w14:textId="6C668686" w:rsidR="00767E5F" w:rsidRPr="009D5DF3" w:rsidRDefault="00F854B0" w:rsidP="009D5DF3">
      <w:pPr>
        <w:spacing w:line="480" w:lineRule="auto"/>
        <w:ind w:firstLine="720"/>
        <w:contextualSpacing/>
      </w:pPr>
      <w:r w:rsidRPr="009D5DF3">
        <w:t>The conceptual,</w:t>
      </w:r>
      <w:r w:rsidR="00B07C69" w:rsidRPr="009D5DF3">
        <w:t xml:space="preserve"> calculative differences between the second and third population are </w:t>
      </w:r>
      <w:r w:rsidRPr="009D5DF3">
        <w:t>the dependent variable used as initial value</w:t>
      </w:r>
      <w:r w:rsidR="00B07C69" w:rsidRPr="009D5DF3">
        <w:t xml:space="preserve">: </w:t>
      </w:r>
      <w:r w:rsidR="00567938" w:rsidRPr="009D5DF3">
        <w:t>the second population</w:t>
      </w:r>
      <w:r w:rsidR="00B07C69" w:rsidRPr="009D5DF3">
        <w:t xml:space="preserve"> simulated latent factors as functions of the</w:t>
      </w:r>
      <w:r w:rsidR="006A12D7" w:rsidRPr="009D5DF3">
        <w:t xml:space="preserve"> intention dependent variable (Intention)</w:t>
      </w:r>
      <w:r w:rsidRPr="009D5DF3">
        <w:t>; the third population simulated</w:t>
      </w:r>
      <w:r w:rsidR="00B07C69" w:rsidRPr="009D5DF3">
        <w:t xml:space="preserve"> latent factors as a function of the </w:t>
      </w:r>
      <w:r w:rsidR="006A12D7" w:rsidRPr="009D5DF3">
        <w:t>behavior dependent variable (Behavior II).</w:t>
      </w:r>
      <w:r w:rsidR="003C4CBF">
        <w:t xml:space="preserve"> </w:t>
      </w:r>
      <w:r w:rsidR="003C4CBF" w:rsidRPr="003C4CBF">
        <w:t>The second data set</w:t>
      </w:r>
      <w:r w:rsidR="003C4CBF">
        <w:t xml:space="preserve"> created latent factors attitude, subjective norms, and past behavior using the regression weights associated with the mediating variable, intention. This serve to conceptualize how</w:t>
      </w:r>
      <w:r w:rsidR="003C4CBF" w:rsidRPr="003C4CBF">
        <w:t xml:space="preserve"> SEM behaves when</w:t>
      </w:r>
      <w:r w:rsidR="003C4CBF">
        <w:t xml:space="preserve"> there is a strong relationship between the mediator variable and independent/dependent variables within a model.</w:t>
      </w:r>
      <w:r w:rsidR="003C4CBF" w:rsidRPr="003C4CBF">
        <w:t xml:space="preserve"> </w:t>
      </w:r>
      <w:r w:rsidR="003C4CBF">
        <w:t xml:space="preserve">The third data set created latent factors attitude, past behavior, and intention using the regression weights associated with the final, dependent variable, behavior. This serve to conceptualize how </w:t>
      </w:r>
      <w:r w:rsidR="003C4CBF">
        <w:lastRenderedPageBreak/>
        <w:t>SEM behaves where there is no mediation between two of the ‘mediated’ factors (attitude and past behavior). I will refer to these data sets as random, mediated, behavior-based.</w:t>
      </w:r>
    </w:p>
    <w:p w14:paraId="0CC846DB" w14:textId="5AF9FC86" w:rsidR="00767E5F" w:rsidRPr="009D5DF3" w:rsidRDefault="00767E5F" w:rsidP="009D5DF3">
      <w:pPr>
        <w:spacing w:after="160" w:line="259" w:lineRule="auto"/>
        <w:contextualSpacing/>
        <w:rPr>
          <w:i/>
        </w:rPr>
      </w:pPr>
      <w:r w:rsidRPr="009D5DF3">
        <w:rPr>
          <w:i/>
        </w:rPr>
        <w:t xml:space="preserve">SAS </w:t>
      </w:r>
      <w:proofErr w:type="spellStart"/>
      <w:r w:rsidRPr="009D5DF3">
        <w:rPr>
          <w:i/>
        </w:rPr>
        <w:t>CALIS</w:t>
      </w:r>
      <w:proofErr w:type="spellEnd"/>
      <w:r w:rsidR="006B1943" w:rsidRPr="009D5DF3">
        <w:rPr>
          <w:rStyle w:val="FootnoteReference"/>
          <w:i/>
        </w:rPr>
        <w:footnoteReference w:id="4"/>
      </w:r>
    </w:p>
    <w:p w14:paraId="52DC08C8" w14:textId="1B7624EB" w:rsidR="00767E5F" w:rsidRPr="009D5DF3" w:rsidRDefault="002514D8" w:rsidP="009D5DF3">
      <w:pPr>
        <w:spacing w:after="160" w:line="480" w:lineRule="auto"/>
        <w:ind w:firstLine="720"/>
        <w:contextualSpacing/>
      </w:pPr>
      <w:r w:rsidRPr="009D5DF3">
        <w:t xml:space="preserve">For this analysis, I </w:t>
      </w:r>
      <w:r w:rsidR="00767E5F" w:rsidRPr="009D5DF3">
        <w:t>use</w:t>
      </w:r>
      <w:r w:rsidRPr="009D5DF3">
        <w:t>d</w:t>
      </w:r>
      <w:r w:rsidR="00767E5F" w:rsidRPr="009D5DF3">
        <w:t xml:space="preserve"> PROC </w:t>
      </w:r>
      <w:proofErr w:type="spellStart"/>
      <w:r w:rsidR="00767E5F" w:rsidRPr="009D5DF3">
        <w:t>CALIS</w:t>
      </w:r>
      <w:proofErr w:type="spellEnd"/>
      <w:r w:rsidR="00767E5F" w:rsidRPr="009D5DF3">
        <w:t xml:space="preserve"> in the SAS software program. </w:t>
      </w:r>
      <w:proofErr w:type="spellStart"/>
      <w:r w:rsidR="00767E5F" w:rsidRPr="009D5DF3">
        <w:t>CALIS</w:t>
      </w:r>
      <w:proofErr w:type="spellEnd"/>
      <w:r w:rsidR="00767E5F" w:rsidRPr="009D5DF3">
        <w:t xml:space="preserve"> is designed for modeling causal relationships, plus confirmatory factor analysis. The maximum likelihood …. Is the default method in </w:t>
      </w:r>
      <w:proofErr w:type="spellStart"/>
      <w:proofErr w:type="gramStart"/>
      <w:r w:rsidR="00767E5F" w:rsidRPr="009D5DF3">
        <w:t>CALIS</w:t>
      </w:r>
      <w:proofErr w:type="spellEnd"/>
      <w:r w:rsidR="00767E5F" w:rsidRPr="009D5DF3">
        <w:t>.</w:t>
      </w:r>
      <w:proofErr w:type="gramEnd"/>
      <w:r w:rsidR="00767E5F" w:rsidRPr="009D5DF3">
        <w:t xml:space="preserve"> The model was created using the PATH language (e.g. attitude &lt;--- </w:t>
      </w:r>
      <w:proofErr w:type="spellStart"/>
      <w:r w:rsidR="00767E5F" w:rsidRPr="009D5DF3">
        <w:t>X1</w:t>
      </w:r>
      <w:proofErr w:type="spellEnd"/>
      <w:r w:rsidR="00E37469" w:rsidRPr="009D5DF3">
        <w:t>). This tool inferred latent variables,</w:t>
      </w:r>
      <w:r w:rsidR="00767E5F" w:rsidRPr="009D5DF3">
        <w:t xml:space="preserve"> observed variables</w:t>
      </w:r>
      <w:r w:rsidR="00E37469" w:rsidRPr="009D5DF3">
        <w:t>, and direction</w:t>
      </w:r>
      <w:r w:rsidR="00767E5F" w:rsidRPr="009D5DF3">
        <w:t xml:space="preserve"> based upon the data and PATH statements. </w:t>
      </w:r>
    </w:p>
    <w:p w14:paraId="434691DD" w14:textId="59DE01E1" w:rsidR="00BB2E36" w:rsidRPr="009D5DF3" w:rsidRDefault="00BB2E36" w:rsidP="009D5DF3">
      <w:pPr>
        <w:spacing w:after="160" w:line="259" w:lineRule="auto"/>
        <w:contextualSpacing/>
        <w:rPr>
          <w:b/>
        </w:rPr>
      </w:pPr>
      <w:r w:rsidRPr="009D5DF3">
        <w:rPr>
          <w:b/>
        </w:rPr>
        <w:t>Assessing Model Fitness</w:t>
      </w:r>
      <w:r w:rsidR="00A866A3" w:rsidRPr="009D5DF3">
        <w:rPr>
          <w:rStyle w:val="FootnoteReference"/>
          <w:b/>
        </w:rPr>
        <w:footnoteReference w:id="5"/>
      </w:r>
    </w:p>
    <w:p w14:paraId="04DAAC13" w14:textId="6A2DDE4C" w:rsidR="007E607C" w:rsidRPr="009D5DF3" w:rsidRDefault="007E607C" w:rsidP="009D5DF3">
      <w:pPr>
        <w:spacing w:line="480" w:lineRule="auto"/>
        <w:ind w:firstLine="720"/>
        <w:contextualSpacing/>
      </w:pPr>
      <w:r w:rsidRPr="009D5DF3">
        <w:t>A number of indices exist to determine the fitness of a proposed model. These indices fall into two difference classes</w:t>
      </w:r>
      <w:r w:rsidR="009D5DF3">
        <w:t xml:space="preserve"> (Hoyle, 2011)</w:t>
      </w:r>
      <w:r w:rsidRPr="009D5DF3">
        <w:t>: 1) absolute fit 2) relative fit. Indices of absolute fit looks at the model’s ability to reproduce the covariance matrices</w:t>
      </w:r>
      <w:r w:rsidR="009D5DF3">
        <w:t xml:space="preserve"> (</w:t>
      </w:r>
      <w:r w:rsidR="0066465D">
        <w:t>Kline, 2015</w:t>
      </w:r>
      <w:r w:rsidR="009D5DF3">
        <w:t>)</w:t>
      </w:r>
      <w:r w:rsidRPr="009D5DF3">
        <w:t>. In other words, how does the estimated covariance matrices suggested by the model relate to the observed covariance matrices produced via the analysis of the collected data. Common absolute fit indices include model chi-square, standardized root mean square residuals (</w:t>
      </w:r>
      <w:proofErr w:type="spellStart"/>
      <w:r w:rsidRPr="009D5DF3">
        <w:t>SRMSR</w:t>
      </w:r>
      <w:proofErr w:type="spellEnd"/>
      <w:r w:rsidRPr="009D5DF3">
        <w:t>), adjusted goodness-of-fit index (</w:t>
      </w:r>
      <w:proofErr w:type="spellStart"/>
      <w:r w:rsidRPr="009D5DF3">
        <w:t>AGFI</w:t>
      </w:r>
      <w:proofErr w:type="spellEnd"/>
      <w:r w:rsidRPr="009D5DF3">
        <w:t>), and root mean square error of approximation (</w:t>
      </w:r>
      <w:proofErr w:type="spellStart"/>
      <w:r w:rsidRPr="009D5DF3">
        <w:t>RMSEA</w:t>
      </w:r>
      <w:proofErr w:type="spellEnd"/>
      <w:r w:rsidRPr="009D5DF3">
        <w:t xml:space="preserve">). </w:t>
      </w:r>
    </w:p>
    <w:p w14:paraId="54081843" w14:textId="6C9539E6" w:rsidR="007E607C" w:rsidRPr="009D5DF3" w:rsidRDefault="007E607C" w:rsidP="009D5DF3">
      <w:pPr>
        <w:spacing w:line="480" w:lineRule="auto"/>
        <w:ind w:firstLine="720"/>
        <w:contextualSpacing/>
      </w:pPr>
      <w:r w:rsidRPr="009D5DF3">
        <w:t>Indices of relative fit look at the theoretical model in comparison to a null or baseline model</w:t>
      </w:r>
      <w:r w:rsidR="009D5DF3">
        <w:t xml:space="preserve"> (</w:t>
      </w:r>
      <w:proofErr w:type="spellStart"/>
      <w:r w:rsidR="009D5DF3">
        <w:t>Hoyel</w:t>
      </w:r>
      <w:proofErr w:type="spellEnd"/>
      <w:r w:rsidR="009D5DF3">
        <w:t xml:space="preserve">, 2011; </w:t>
      </w:r>
      <w:r w:rsidR="0066465D">
        <w:t>Kline, 2015</w:t>
      </w:r>
      <w:r w:rsidR="009D5DF3">
        <w:t>)</w:t>
      </w:r>
      <w:r w:rsidRPr="009D5DF3">
        <w:t xml:space="preserve">.  Common relative fit indices typically range from zero to one with results greater than .90 indicating good-fit. The </w:t>
      </w:r>
      <w:proofErr w:type="spellStart"/>
      <w:r w:rsidRPr="009D5DF3">
        <w:t>Bentler</w:t>
      </w:r>
      <w:proofErr w:type="spellEnd"/>
      <w:r w:rsidRPr="009D5DF3">
        <w:t xml:space="preserve"> comparative fit index and </w:t>
      </w:r>
      <w:proofErr w:type="spellStart"/>
      <w:r w:rsidRPr="009D5DF3">
        <w:t>Bentler-Bonett</w:t>
      </w:r>
      <w:proofErr w:type="spellEnd"/>
      <w:r w:rsidRPr="009D5DF3">
        <w:t xml:space="preserve"> normed fit index are examples of relative fit indices. </w:t>
      </w:r>
    </w:p>
    <w:p w14:paraId="30175384" w14:textId="3432273C" w:rsidR="009D5DF3" w:rsidRPr="009D5DF3" w:rsidRDefault="007E607C" w:rsidP="009D5DF3">
      <w:pPr>
        <w:spacing w:line="480" w:lineRule="auto"/>
        <w:ind w:firstLine="720"/>
        <w:contextualSpacing/>
      </w:pPr>
      <w:r w:rsidRPr="009D5DF3">
        <w:t xml:space="preserve">Fit indices can be sensitive and/or have limitations to their use. Thus, the cutoff values associated with fit indices differ depending upon their nature. </w:t>
      </w:r>
      <w:proofErr w:type="spellStart"/>
      <w:r w:rsidRPr="009D5DF3">
        <w:t>Bentler</w:t>
      </w:r>
      <w:proofErr w:type="spellEnd"/>
      <w:r w:rsidRPr="009D5DF3">
        <w:t xml:space="preserve"> and </w:t>
      </w:r>
      <w:proofErr w:type="spellStart"/>
      <w:r w:rsidRPr="009D5DF3">
        <w:t>Bonett</w:t>
      </w:r>
      <w:proofErr w:type="spellEnd"/>
      <w:r w:rsidRPr="009D5DF3">
        <w:t xml:space="preserve"> (1980) wrote, “experience will be required to establish values of the indices that are associated with various degrees </w:t>
      </w:r>
      <w:r w:rsidRPr="009D5DF3">
        <w:lastRenderedPageBreak/>
        <w:t xml:space="preserve">of meaningfulness of results” (p. 600). As this is my first experience with SEM, I will defer to Hu and </w:t>
      </w:r>
      <w:proofErr w:type="spellStart"/>
      <w:r w:rsidRPr="009D5DF3">
        <w:t>Bentler’s</w:t>
      </w:r>
      <w:proofErr w:type="spellEnd"/>
      <w:r w:rsidRPr="009D5DF3">
        <w:t xml:space="preserve"> </w:t>
      </w:r>
      <w:r w:rsidR="009E041D" w:rsidRPr="009D5DF3">
        <w:t>(</w:t>
      </w:r>
      <w:r w:rsidRPr="009D5DF3">
        <w:t>1999</w:t>
      </w:r>
      <w:r w:rsidR="009E041D" w:rsidRPr="009D5DF3">
        <w:t>)</w:t>
      </w:r>
      <w:r w:rsidRPr="009D5DF3">
        <w:t xml:space="preserve"> article outlining cutoff criteria for fit indices and the subsequent conclusions drawn in regard to model fitness.</w:t>
      </w:r>
    </w:p>
    <w:p w14:paraId="64A7A579" w14:textId="1377FE18" w:rsidR="009B32B6" w:rsidRPr="009D5DF3" w:rsidRDefault="009B32B6" w:rsidP="009D5DF3">
      <w:pPr>
        <w:spacing w:after="160" w:line="480" w:lineRule="auto"/>
        <w:contextualSpacing/>
        <w:rPr>
          <w:i/>
        </w:rPr>
      </w:pPr>
      <w:r w:rsidRPr="009D5DF3">
        <w:rPr>
          <w:i/>
        </w:rPr>
        <w:t>Indices of Fitness: Chi-Squared Goodness of Fit</w:t>
      </w:r>
    </w:p>
    <w:p w14:paraId="0A4F4932" w14:textId="784B7780" w:rsidR="00341D29" w:rsidRPr="009D5DF3" w:rsidRDefault="00341D29" w:rsidP="009D5DF3">
      <w:pPr>
        <w:spacing w:after="160" w:line="480" w:lineRule="auto"/>
        <w:ind w:firstLine="720"/>
        <w:contextualSpacing/>
      </w:pPr>
      <w:r w:rsidRPr="009D5DF3">
        <w:t xml:space="preserve">Chi-squared is the most popular, global fit statistic used in SEM. </w:t>
      </w:r>
      <w:r w:rsidR="00D77372" w:rsidRPr="009D5DF3">
        <w:t>One of the reasons for chi-squares popularity with SEM is that it is the only inferential, statistical test for assessing model fitness (Barrett 2007).</w:t>
      </w:r>
      <w:r w:rsidR="009E041D" w:rsidRPr="009D5DF3">
        <w:t xml:space="preserve"> </w:t>
      </w:r>
      <w:r w:rsidRPr="009D5DF3">
        <w:t>Chi-square is has limitations associated with its application to structural equation models</w:t>
      </w:r>
      <w:r w:rsidR="009D5DF3" w:rsidRPr="009D5DF3">
        <w:t xml:space="preserve"> (</w:t>
      </w:r>
      <w:proofErr w:type="spellStart"/>
      <w:r w:rsidR="009D5DF3" w:rsidRPr="009D5DF3">
        <w:t>Bentle</w:t>
      </w:r>
      <w:r w:rsidR="009D5DF3">
        <w:t>r</w:t>
      </w:r>
      <w:proofErr w:type="spellEnd"/>
      <w:r w:rsidR="009D5DF3">
        <w:t xml:space="preserve"> &amp; Bonnet, 1980; </w:t>
      </w:r>
      <w:r w:rsidR="0066465D">
        <w:t>Kline, 2015</w:t>
      </w:r>
      <w:r w:rsidR="009D5DF3">
        <w:t>)</w:t>
      </w:r>
      <w:r w:rsidRPr="009D5DF3">
        <w:t xml:space="preserve">. </w:t>
      </w:r>
      <w:r w:rsidR="00D77372" w:rsidRPr="009D5DF3">
        <w:t>S</w:t>
      </w:r>
      <w:r w:rsidRPr="009D5DF3">
        <w:t xml:space="preserve">ample size influences the power and result of chi-squared. With small sample sizes, chi-square lacks the </w:t>
      </w:r>
      <w:r w:rsidR="006B1943" w:rsidRPr="009D5DF3">
        <w:t>power;</w:t>
      </w:r>
      <w:r w:rsidRPr="009D5DF3">
        <w:t xml:space="preserve"> however, with larger samples chi-square tests are more likely to yield significant results</w:t>
      </w:r>
      <w:r w:rsidR="009D5DF3">
        <w:t>.</w:t>
      </w:r>
    </w:p>
    <w:p w14:paraId="526FBB2F" w14:textId="5C1B6D2C" w:rsidR="00341D29" w:rsidRPr="009D5DF3" w:rsidRDefault="00341D29" w:rsidP="009D5DF3">
      <w:pPr>
        <w:spacing w:after="160" w:line="480" w:lineRule="auto"/>
        <w:ind w:firstLine="720"/>
        <w:contextualSpacing/>
      </w:pPr>
      <w:r w:rsidRPr="009D5DF3">
        <w:t xml:space="preserve">Further, in SEM, chi-square will yield non-significant results if the model is ‘a good fit’. If accurate, this non-significant chi-square value </w:t>
      </w:r>
      <w:r w:rsidR="00D77372" w:rsidRPr="009D5DF3">
        <w:t>‘indicates’</w:t>
      </w:r>
      <w:r w:rsidRPr="009D5DF3">
        <w:t xml:space="preserve"> little difference between </w:t>
      </w:r>
      <w:r w:rsidR="00D77372" w:rsidRPr="009D5DF3">
        <w:t>the covariance structure of the</w:t>
      </w:r>
      <w:r w:rsidRPr="009D5DF3">
        <w:t xml:space="preserve"> model and the </w:t>
      </w:r>
      <w:r w:rsidR="00D77372" w:rsidRPr="009D5DF3">
        <w:t xml:space="preserve">covariance structure of the </w:t>
      </w:r>
      <w:r w:rsidRPr="009D5DF3">
        <w:t>observed data. Commonly known, trying to prove/accept the null hypothesis</w:t>
      </w:r>
      <w:r w:rsidR="009E041D" w:rsidRPr="009D5DF3">
        <w:t xml:space="preserve"> is not a good practice,</w:t>
      </w:r>
      <w:r w:rsidRPr="009D5DF3">
        <w:t xml:space="preserve"> as it skews the logical behind null hypothesis significance testing (</w:t>
      </w:r>
      <w:proofErr w:type="spellStart"/>
      <w:r w:rsidRPr="009D5DF3">
        <w:t>Bentler</w:t>
      </w:r>
      <w:proofErr w:type="spellEnd"/>
      <w:r w:rsidRPr="009D5DF3">
        <w:t xml:space="preserve"> &amp; Bonnet, 1980). </w:t>
      </w:r>
    </w:p>
    <w:p w14:paraId="054466DB" w14:textId="261B4F96" w:rsidR="006B1943" w:rsidRPr="009D5DF3" w:rsidRDefault="00432B52" w:rsidP="009D5DF3">
      <w:pPr>
        <w:spacing w:after="160" w:line="480" w:lineRule="auto"/>
        <w:ind w:firstLine="720"/>
        <w:contextualSpacing/>
      </w:pPr>
      <w:r w:rsidRPr="009D5DF3">
        <w:t>The chi-squared goodness of fit res</w:t>
      </w:r>
      <w:r w:rsidR="006B1943" w:rsidRPr="009D5DF3">
        <w:t>ults differed across models</w:t>
      </w:r>
      <w:r w:rsidRPr="009D5DF3">
        <w:t xml:space="preserve"> and simulated data sets.</w:t>
      </w:r>
      <w:r w:rsidR="00A866A3" w:rsidRPr="009D5DF3">
        <w:t xml:space="preserve"> As chi-square goodness of fit is a null hypothesis significance test, I will defer to a p &lt; 0.05 as indicating a significant difference between the implied covariance structure (insinuated by the model applied) and the obtained covariance structure (derived from the simulated data set). </w:t>
      </w:r>
      <w:r w:rsidRPr="009D5DF3">
        <w:t xml:space="preserve"> The application of </w:t>
      </w:r>
      <w:r w:rsidR="00694C40">
        <w:t>Model 3</w:t>
      </w:r>
      <w:r w:rsidR="006B1943" w:rsidRPr="009D5DF3">
        <w:t xml:space="preserve"> and </w:t>
      </w:r>
      <w:r w:rsidR="00694C40">
        <w:t>Model 1</w:t>
      </w:r>
      <w:r w:rsidRPr="009D5DF3">
        <w:t xml:space="preserve"> on the </w:t>
      </w:r>
      <w:r w:rsidR="003C4CBF">
        <w:t>mediated</w:t>
      </w:r>
      <w:r w:rsidRPr="009D5DF3">
        <w:t xml:space="preserve"> </w:t>
      </w:r>
      <w:r w:rsidR="003C4CBF">
        <w:t>data set</w:t>
      </w:r>
      <w:r w:rsidRPr="009D5DF3">
        <w:t xml:space="preserve"> yielded non-significant result</w:t>
      </w:r>
      <w:r w:rsidR="006B1943" w:rsidRPr="009D5DF3">
        <w:t>s. The</w:t>
      </w:r>
      <w:r w:rsidRPr="009D5DF3">
        <w:t>s</w:t>
      </w:r>
      <w:r w:rsidR="006B1943" w:rsidRPr="009D5DF3">
        <w:t>e results indicate</w:t>
      </w:r>
      <w:r w:rsidRPr="009D5DF3">
        <w:t xml:space="preserve"> no significant difference between the implied covariance matrix in the model and the obtained covariance matrix in the data set</w:t>
      </w:r>
      <w:r w:rsidR="009E041D" w:rsidRPr="009D5DF3">
        <w:t xml:space="preserve">, implying both models fit the </w:t>
      </w:r>
      <w:r w:rsidR="003C4CBF">
        <w:t>mediated</w:t>
      </w:r>
      <w:r w:rsidR="009E041D" w:rsidRPr="009D5DF3">
        <w:t xml:space="preserve"> data set</w:t>
      </w:r>
      <w:r w:rsidRPr="009D5DF3">
        <w:t xml:space="preserve">. </w:t>
      </w:r>
    </w:p>
    <w:p w14:paraId="58E40743" w14:textId="6FFAA56E" w:rsidR="00432B52" w:rsidRPr="009D5DF3" w:rsidRDefault="00432B52" w:rsidP="009D5DF3">
      <w:pPr>
        <w:spacing w:after="160" w:line="480" w:lineRule="auto"/>
        <w:ind w:firstLine="720"/>
        <w:contextualSpacing/>
      </w:pPr>
      <w:proofErr w:type="gramStart"/>
      <w:r w:rsidRPr="009D5DF3">
        <w:t>Additionally</w:t>
      </w:r>
      <w:proofErr w:type="gramEnd"/>
      <w:r w:rsidRPr="009D5DF3">
        <w:t xml:space="preserve"> </w:t>
      </w:r>
      <w:r w:rsidR="006B1943" w:rsidRPr="009D5DF3">
        <w:t xml:space="preserve">the </w:t>
      </w:r>
      <w:r w:rsidRPr="009D5DF3">
        <w:t xml:space="preserve">applications of </w:t>
      </w:r>
      <w:r w:rsidR="006B1943" w:rsidRPr="009D5DF3">
        <w:t>all</w:t>
      </w:r>
      <w:r w:rsidRPr="009D5DF3">
        <w:t xml:space="preserve"> models</w:t>
      </w:r>
      <w:r w:rsidR="006B1943" w:rsidRPr="009D5DF3">
        <w:t xml:space="preserve"> (1, 2, 3)</w:t>
      </w:r>
      <w:r w:rsidRPr="009D5DF3">
        <w:t xml:space="preserve"> on the</w:t>
      </w:r>
      <w:r w:rsidR="006B1943" w:rsidRPr="009D5DF3">
        <w:t xml:space="preserve"> random</w:t>
      </w:r>
      <w:r w:rsidRPr="009D5DF3">
        <w:t xml:space="preserve"> data set yielded non-significant results. These </w:t>
      </w:r>
      <w:r w:rsidR="006B1943" w:rsidRPr="009D5DF3">
        <w:t>results indicate</w:t>
      </w:r>
      <w:r w:rsidRPr="009D5DF3">
        <w:t xml:space="preserve"> that these models fit the si</w:t>
      </w:r>
      <w:r w:rsidR="006B1943" w:rsidRPr="009D5DF3">
        <w:t xml:space="preserve">mulated data set appropriately. </w:t>
      </w:r>
      <w:r w:rsidR="006B1943" w:rsidRPr="009D5DF3">
        <w:lastRenderedPageBreak/>
        <w:t xml:space="preserve">These non-significant chi-square </w:t>
      </w:r>
      <w:r w:rsidRPr="009D5DF3">
        <w:t xml:space="preserve">results </w:t>
      </w:r>
      <w:r w:rsidR="006B1943" w:rsidRPr="009D5DF3">
        <w:t xml:space="preserve">obtained from analysis of the random data set </w:t>
      </w:r>
      <w:r w:rsidRPr="009D5DF3">
        <w:t>are concerning</w:t>
      </w:r>
      <w:r w:rsidR="006B1943" w:rsidRPr="009D5DF3">
        <w:t>. The</w:t>
      </w:r>
      <w:r w:rsidRPr="009D5DF3">
        <w:t xml:space="preserve"> </w:t>
      </w:r>
      <w:r w:rsidR="006B1943" w:rsidRPr="009D5DF3">
        <w:t>random</w:t>
      </w:r>
      <w:r w:rsidRPr="009D5DF3">
        <w:t xml:space="preserve"> data set </w:t>
      </w:r>
      <w:r w:rsidR="006B1943" w:rsidRPr="009D5DF3">
        <w:t>contains</w:t>
      </w:r>
      <w:r w:rsidRPr="009D5DF3">
        <w:t xml:space="preserve"> no </w:t>
      </w:r>
      <w:r w:rsidR="006B1943" w:rsidRPr="009D5DF3">
        <w:t xml:space="preserve">causal </w:t>
      </w:r>
      <w:r w:rsidRPr="009D5DF3">
        <w:t>relationships between variables</w:t>
      </w:r>
      <w:r w:rsidR="006B1943" w:rsidRPr="009D5DF3">
        <w:t>, thus we know this models cannot accurately depict the random data set</w:t>
      </w:r>
      <w:r w:rsidRPr="009D5DF3">
        <w:t>.</w:t>
      </w:r>
      <w:r w:rsidR="006B1943" w:rsidRPr="009D5DF3">
        <w:t xml:space="preserve"> With inexperienced users, these results could lead a researcher to, incorrectly, assume that the model applied fits the data appropriately. </w:t>
      </w:r>
    </w:p>
    <w:p w14:paraId="306720D6" w14:textId="3795C7B8" w:rsidR="006B1943" w:rsidRPr="009D5DF3" w:rsidRDefault="006B1943" w:rsidP="009D5DF3">
      <w:pPr>
        <w:spacing w:after="160" w:line="480" w:lineRule="auto"/>
        <w:ind w:firstLine="720"/>
        <w:contextualSpacing/>
      </w:pPr>
      <w:r w:rsidRPr="009D5DF3">
        <w:t xml:space="preserve">Alternatively, the application of </w:t>
      </w:r>
      <w:r w:rsidR="00694C40">
        <w:t>Model 2</w:t>
      </w:r>
      <w:r w:rsidRPr="009D5DF3">
        <w:t xml:space="preserve"> to the </w:t>
      </w:r>
      <w:r w:rsidR="003C4CBF">
        <w:t>mediated</w:t>
      </w:r>
      <w:r w:rsidRPr="009D5DF3">
        <w:t xml:space="preserve"> data set, plus the application of all models (1, 2, 3) to the behavior</w:t>
      </w:r>
      <w:r w:rsidR="003C4CBF">
        <w:t>-based</w:t>
      </w:r>
      <w:r w:rsidRPr="009D5DF3">
        <w:t xml:space="preserve"> data set</w:t>
      </w:r>
      <w:r w:rsidR="009E041D" w:rsidRPr="009D5DF3">
        <w:t>,</w:t>
      </w:r>
      <w:r w:rsidRPr="009D5DF3">
        <w:t xml:space="preserve"> yielded significant results. These indicate that the implied covariance matrices of each model differs from the obtained covariance matrices for their applied data sets</w:t>
      </w:r>
      <w:r w:rsidR="009E041D" w:rsidRPr="009D5DF3">
        <w:t xml:space="preserve"> and that these models do not fit their respective data sets</w:t>
      </w:r>
      <w:r w:rsidRPr="009D5DF3">
        <w:t>.</w:t>
      </w:r>
      <w:r w:rsidR="003C4CBF">
        <w:t xml:space="preserve"> </w:t>
      </w:r>
    </w:p>
    <w:p w14:paraId="12530A7E" w14:textId="5C5C5A95" w:rsidR="006B1943" w:rsidRPr="009D5DF3" w:rsidRDefault="006B1943" w:rsidP="009D5DF3">
      <w:pPr>
        <w:spacing w:after="160" w:line="480" w:lineRule="auto"/>
        <w:contextualSpacing/>
        <w:rPr>
          <w:i/>
        </w:rPr>
      </w:pPr>
      <w:r w:rsidRPr="009D5DF3">
        <w:rPr>
          <w:i/>
        </w:rPr>
        <w:t>Indices of Fitness: Standardized Root Mean Square Residuals (</w:t>
      </w:r>
      <w:proofErr w:type="spellStart"/>
      <w:r w:rsidRPr="009D5DF3">
        <w:rPr>
          <w:i/>
        </w:rPr>
        <w:t>SRMSR</w:t>
      </w:r>
      <w:proofErr w:type="spellEnd"/>
      <w:r w:rsidRPr="009D5DF3">
        <w:rPr>
          <w:i/>
        </w:rPr>
        <w:t>)</w:t>
      </w:r>
    </w:p>
    <w:p w14:paraId="733DF9E0" w14:textId="7D459399" w:rsidR="006A12D7" w:rsidRPr="009D5DF3" w:rsidRDefault="006B1943" w:rsidP="009D5DF3">
      <w:pPr>
        <w:spacing w:after="160" w:line="480" w:lineRule="auto"/>
        <w:contextualSpacing/>
      </w:pPr>
      <w:r w:rsidRPr="009D5DF3">
        <w:tab/>
      </w:r>
      <w:r w:rsidR="00203268" w:rsidRPr="009D5DF3">
        <w:t>The standardized root mean square residuals (</w:t>
      </w:r>
      <w:proofErr w:type="spellStart"/>
      <w:r w:rsidR="00203268" w:rsidRPr="009D5DF3">
        <w:t>SRMSR</w:t>
      </w:r>
      <w:proofErr w:type="spellEnd"/>
      <w:r w:rsidR="00203268" w:rsidRPr="009D5DF3">
        <w:t xml:space="preserve">) is an additional measure of absolute fit. As the name implies, this measure looks at the residuals between the model covariance matrix and the sample covariance matrix (Hooper, Coughlan, &amp; Mullen, 2008; </w:t>
      </w:r>
      <w:r w:rsidR="0066465D">
        <w:t>Kline, 2015</w:t>
      </w:r>
      <w:r w:rsidR="00203268" w:rsidRPr="009D5DF3">
        <w:t>). The standardized version was created, due to the varying numerical scales employed in research (e.g. 1-5, 1-7, 1-10)</w:t>
      </w:r>
      <w:r w:rsidR="006A12D7" w:rsidRPr="009D5DF3">
        <w:t xml:space="preserve"> </w:t>
      </w:r>
      <w:r w:rsidR="00203268" w:rsidRPr="009D5DF3">
        <w:t>(</w:t>
      </w:r>
      <w:r w:rsidR="0066465D">
        <w:t>Kline, 2015</w:t>
      </w:r>
      <w:r w:rsidR="00203268" w:rsidRPr="009D5DF3">
        <w:t xml:space="preserve">). </w:t>
      </w:r>
      <w:r w:rsidR="006A12D7" w:rsidRPr="009D5DF3">
        <w:t xml:space="preserve">The typically acceptable cutoff value for </w:t>
      </w:r>
      <w:proofErr w:type="spellStart"/>
      <w:r w:rsidR="006A12D7" w:rsidRPr="009D5DF3">
        <w:t>SRMSR</w:t>
      </w:r>
      <w:proofErr w:type="spellEnd"/>
      <w:r w:rsidR="006A12D7" w:rsidRPr="009D5DF3">
        <w:t xml:space="preserve"> is 0.08. An </w:t>
      </w:r>
      <w:proofErr w:type="spellStart"/>
      <w:r w:rsidR="006A12D7" w:rsidRPr="009D5DF3">
        <w:t>SRMSR</w:t>
      </w:r>
      <w:proofErr w:type="spellEnd"/>
      <w:r w:rsidR="006A12D7" w:rsidRPr="009D5DF3">
        <w:t xml:space="preserve"> of less than 0.08 indicates a well-fitting model (Hu &amp; </w:t>
      </w:r>
      <w:proofErr w:type="spellStart"/>
      <w:r w:rsidR="006A12D7" w:rsidRPr="009D5DF3">
        <w:t>Bentler</w:t>
      </w:r>
      <w:proofErr w:type="spellEnd"/>
      <w:r w:rsidR="006A12D7" w:rsidRPr="009D5DF3">
        <w:t>, 1999). However, other researcher has suggested using a 0.05 cutoff value instead (Hooper, Coughlan, &amp; Mullen, 2008).</w:t>
      </w:r>
    </w:p>
    <w:p w14:paraId="70F7DA72" w14:textId="29CA97DE" w:rsidR="009E041D" w:rsidRPr="009D5DF3" w:rsidRDefault="006A12D7" w:rsidP="009D5DF3">
      <w:pPr>
        <w:spacing w:after="160" w:line="480" w:lineRule="auto"/>
        <w:contextualSpacing/>
      </w:pPr>
      <w:r w:rsidRPr="009D5DF3">
        <w:tab/>
        <w:t xml:space="preserve">When considering 0.08 as an appropriate cutoff value, all applications of </w:t>
      </w:r>
      <w:r w:rsidR="00694C40">
        <w:t>Model 1</w:t>
      </w:r>
      <w:r w:rsidRPr="009D5DF3">
        <w:t xml:space="preserve">, </w:t>
      </w:r>
      <w:r w:rsidR="00694C40">
        <w:t>Model 2</w:t>
      </w:r>
      <w:r w:rsidRPr="009D5DF3">
        <w:t>, a</w:t>
      </w:r>
      <w:r w:rsidR="0078182F" w:rsidRPr="009D5DF3">
        <w:t>n</w:t>
      </w:r>
      <w:r w:rsidRPr="009D5DF3">
        <w:t xml:space="preserve">d </w:t>
      </w:r>
      <w:r w:rsidR="00694C40">
        <w:t>Model 3</w:t>
      </w:r>
      <w:r w:rsidRPr="009D5DF3">
        <w:t xml:space="preserve"> fit each of the three simulated data sets (</w:t>
      </w:r>
      <w:r w:rsidR="003C4CBF">
        <w:t>random, mediated, behavior-based</w:t>
      </w:r>
      <w:r w:rsidRPr="009D5DF3">
        <w:t>).</w:t>
      </w:r>
      <w:r w:rsidR="0078182F" w:rsidRPr="009D5DF3">
        <w:t xml:space="preserve"> However, when employing a more stringent cutoff of 0.05, these conclusions change. </w:t>
      </w:r>
    </w:p>
    <w:p w14:paraId="3429F4F0" w14:textId="1A436EC4" w:rsidR="009D5DF3" w:rsidRPr="009D5DF3" w:rsidRDefault="0078182F" w:rsidP="009D5DF3">
      <w:pPr>
        <w:spacing w:after="160" w:line="480" w:lineRule="auto"/>
        <w:ind w:firstLine="720"/>
        <w:contextualSpacing/>
      </w:pPr>
      <w:r w:rsidRPr="009D5DF3">
        <w:t xml:space="preserve">With a 0.05 cutoff value, applications of </w:t>
      </w:r>
      <w:r w:rsidR="00694C40">
        <w:t>Model 1</w:t>
      </w:r>
      <w:r w:rsidR="003C4CBF">
        <w:t xml:space="preserve">, </w:t>
      </w:r>
      <w:r w:rsidR="00694C40">
        <w:t>Model 2</w:t>
      </w:r>
      <w:r w:rsidR="003C4CBF">
        <w:t xml:space="preserve">, and </w:t>
      </w:r>
      <w:r w:rsidR="00694C40">
        <w:t>Model 3</w:t>
      </w:r>
      <w:r w:rsidR="003C4CBF">
        <w:t xml:space="preserve"> </w:t>
      </w:r>
      <w:r w:rsidRPr="009D5DF3">
        <w:t>deemed a</w:t>
      </w:r>
      <w:r w:rsidR="009E041D" w:rsidRPr="009D5DF3">
        <w:t xml:space="preserve"> good fit</w:t>
      </w:r>
      <w:r w:rsidRPr="009D5DF3">
        <w:t xml:space="preserve"> for the </w:t>
      </w:r>
      <w:r w:rsidR="003C4CBF">
        <w:t>mediated d</w:t>
      </w:r>
      <w:r w:rsidRPr="009D5DF3">
        <w:t xml:space="preserve">ata set. Further, the application of </w:t>
      </w:r>
      <w:r w:rsidR="00694C40">
        <w:t>Model 1</w:t>
      </w:r>
      <w:r w:rsidR="003C4CBF">
        <w:t xml:space="preserve"> on the random data set appeared</w:t>
      </w:r>
      <w:r w:rsidRPr="009D5DF3">
        <w:t xml:space="preserve"> to be a good fitting model. However, once again, this is incorrect as the data set simulated is complete random. The application of all models (1, 2, 3) are not deemed to fit the behavior</w:t>
      </w:r>
      <w:r w:rsidR="003C4CBF">
        <w:t>-based</w:t>
      </w:r>
      <w:r w:rsidRPr="009D5DF3">
        <w:t xml:space="preserve"> simulated data set. The same is true for applications of </w:t>
      </w:r>
      <w:r w:rsidR="00694C40">
        <w:t>Model 2</w:t>
      </w:r>
      <w:r w:rsidRPr="009D5DF3">
        <w:t xml:space="preserve"> and </w:t>
      </w:r>
      <w:r w:rsidR="00694C40">
        <w:t>Model 3</w:t>
      </w:r>
      <w:r w:rsidRPr="009D5DF3">
        <w:t xml:space="preserve"> to the random data set.</w:t>
      </w:r>
    </w:p>
    <w:p w14:paraId="198BFAA7" w14:textId="5E0BED01" w:rsidR="006B1943" w:rsidRPr="009D5DF3" w:rsidRDefault="006B1943" w:rsidP="009D5DF3">
      <w:pPr>
        <w:spacing w:after="160" w:line="480" w:lineRule="auto"/>
        <w:contextualSpacing/>
        <w:rPr>
          <w:i/>
        </w:rPr>
      </w:pPr>
      <w:r w:rsidRPr="009D5DF3">
        <w:rPr>
          <w:i/>
        </w:rPr>
        <w:lastRenderedPageBreak/>
        <w:t>Indices of Fitness: Adjusted Goodness of Fit Indices (</w:t>
      </w:r>
      <w:proofErr w:type="spellStart"/>
      <w:r w:rsidRPr="009D5DF3">
        <w:rPr>
          <w:i/>
        </w:rPr>
        <w:t>AGFI</w:t>
      </w:r>
      <w:proofErr w:type="spellEnd"/>
      <w:r w:rsidRPr="009D5DF3">
        <w:rPr>
          <w:i/>
        </w:rPr>
        <w:t>)</w:t>
      </w:r>
    </w:p>
    <w:p w14:paraId="2BA9BE2A" w14:textId="1F6CE7BC" w:rsidR="006B1943" w:rsidRPr="009D5DF3" w:rsidRDefault="0078182F" w:rsidP="009D5DF3">
      <w:pPr>
        <w:spacing w:after="160" w:line="480" w:lineRule="auto"/>
        <w:contextualSpacing/>
      </w:pPr>
      <w:r w:rsidRPr="009D5DF3">
        <w:tab/>
        <w:t xml:space="preserve">The adjusted goodness of fit </w:t>
      </w:r>
      <w:r w:rsidR="007E607C" w:rsidRPr="009D5DF3">
        <w:t>(</w:t>
      </w:r>
      <w:proofErr w:type="spellStart"/>
      <w:r w:rsidR="007E607C" w:rsidRPr="009D5DF3">
        <w:t>AGFI</w:t>
      </w:r>
      <w:proofErr w:type="spellEnd"/>
      <w:r w:rsidR="007E607C" w:rsidRPr="009D5DF3">
        <w:t xml:space="preserve">) </w:t>
      </w:r>
      <w:r w:rsidRPr="009D5DF3">
        <w:t>indices is</w:t>
      </w:r>
      <w:r w:rsidR="007E607C" w:rsidRPr="009D5DF3">
        <w:t xml:space="preserve"> a less widely used, classic</w:t>
      </w:r>
      <w:r w:rsidRPr="009D5DF3">
        <w:t xml:space="preserve"> absolute fit index</w:t>
      </w:r>
      <w:r w:rsidR="007E607C" w:rsidRPr="009D5DF3">
        <w:t xml:space="preserve"> (Hooper, Coughlan, &amp; Mullen, 2008; Hu &amp; </w:t>
      </w:r>
      <w:proofErr w:type="spellStart"/>
      <w:r w:rsidR="007E607C" w:rsidRPr="009D5DF3">
        <w:t>Bentler</w:t>
      </w:r>
      <w:proofErr w:type="spellEnd"/>
      <w:r w:rsidR="007E607C" w:rsidRPr="009D5DF3">
        <w:t>, 1998, 1999)</w:t>
      </w:r>
      <w:r w:rsidRPr="009D5DF3">
        <w:t xml:space="preserve">. </w:t>
      </w:r>
      <w:r w:rsidR="007E607C" w:rsidRPr="009D5DF3">
        <w:t xml:space="preserve">Similar to the goodness-of-fit index, </w:t>
      </w:r>
      <w:proofErr w:type="spellStart"/>
      <w:r w:rsidR="007E607C" w:rsidRPr="009D5DF3">
        <w:t>AGFI</w:t>
      </w:r>
      <w:proofErr w:type="spellEnd"/>
      <w:r w:rsidR="007E607C" w:rsidRPr="009D5DF3">
        <w:t xml:space="preserve"> alters based upon degrees of freedom. Application of </w:t>
      </w:r>
      <w:proofErr w:type="spellStart"/>
      <w:r w:rsidR="007E607C" w:rsidRPr="009D5DF3">
        <w:t>AGFI</w:t>
      </w:r>
      <w:proofErr w:type="spellEnd"/>
      <w:r w:rsidR="007E607C" w:rsidRPr="009D5DF3">
        <w:t xml:space="preserve"> is sensitive to sample size, resulting in a sometimes, bias estimate if the sample size exceeds 200. Further, </w:t>
      </w:r>
      <w:proofErr w:type="spellStart"/>
      <w:r w:rsidR="007E607C" w:rsidRPr="009D5DF3">
        <w:t>AGFI</w:t>
      </w:r>
      <w:proofErr w:type="spellEnd"/>
      <w:r w:rsidR="007E607C" w:rsidRPr="009D5DF3">
        <w:t xml:space="preserve"> proves better at assessing fit for simpler models, but is less reliable when assessing fit for large models. An </w:t>
      </w:r>
      <w:proofErr w:type="spellStart"/>
      <w:r w:rsidR="007E607C" w:rsidRPr="009D5DF3">
        <w:t>AGFI</w:t>
      </w:r>
      <w:proofErr w:type="spellEnd"/>
      <w:r w:rsidR="007E607C" w:rsidRPr="009D5DF3">
        <w:t xml:space="preserve"> of 0.9 or higher indicates a good fitting model.</w:t>
      </w:r>
    </w:p>
    <w:p w14:paraId="58E3C5C5" w14:textId="35EE9716" w:rsidR="007E607C" w:rsidRPr="009D5DF3" w:rsidRDefault="007E607C" w:rsidP="009D5DF3">
      <w:pPr>
        <w:spacing w:after="160" w:line="480" w:lineRule="auto"/>
        <w:contextualSpacing/>
      </w:pPr>
      <w:r w:rsidRPr="009D5DF3">
        <w:tab/>
        <w:t xml:space="preserve">Within the simulated data, almost all of the </w:t>
      </w:r>
      <w:proofErr w:type="spellStart"/>
      <w:r w:rsidRPr="009D5DF3">
        <w:t>AGFI’s</w:t>
      </w:r>
      <w:proofErr w:type="spellEnd"/>
      <w:r w:rsidRPr="009D5DF3">
        <w:t xml:space="preserve"> indicated a good </w:t>
      </w:r>
      <w:r w:rsidR="003C4CBF">
        <w:t xml:space="preserve">model </w:t>
      </w:r>
      <w:r w:rsidRPr="009D5DF3">
        <w:t xml:space="preserve">fit. The application of </w:t>
      </w:r>
      <w:r w:rsidR="00694C40">
        <w:t>Model 3</w:t>
      </w:r>
      <w:r w:rsidRPr="009D5DF3">
        <w:t xml:space="preserve"> and </w:t>
      </w:r>
      <w:r w:rsidR="00694C40">
        <w:t>Model 1</w:t>
      </w:r>
      <w:r w:rsidRPr="009D5DF3">
        <w:t xml:space="preserve"> on the behavior</w:t>
      </w:r>
      <w:r w:rsidR="003C4CBF">
        <w:t>-based</w:t>
      </w:r>
      <w:r w:rsidRPr="009D5DF3">
        <w:t xml:space="preserve"> data set </w:t>
      </w:r>
      <w:r w:rsidR="003C4CBF">
        <w:t xml:space="preserve">were the only models that </w:t>
      </w:r>
      <w:r w:rsidRPr="009D5DF3">
        <w:t>failed to indicate good fitting models. As the sample size was larger than 200, this indices may be yielding bias results</w:t>
      </w:r>
      <w:r w:rsidR="003C4CBF">
        <w:t>, considering that</w:t>
      </w:r>
      <w:r w:rsidRPr="009D5DF3">
        <w:t xml:space="preserve"> all three models were deemed appropriate for the random data.</w:t>
      </w:r>
    </w:p>
    <w:p w14:paraId="24262EB9" w14:textId="6AA8DEB9" w:rsidR="006B1943" w:rsidRPr="009D5DF3" w:rsidRDefault="006B1943" w:rsidP="009D5DF3">
      <w:pPr>
        <w:spacing w:after="160" w:line="480" w:lineRule="auto"/>
        <w:contextualSpacing/>
        <w:rPr>
          <w:i/>
        </w:rPr>
      </w:pPr>
      <w:r w:rsidRPr="009D5DF3">
        <w:rPr>
          <w:i/>
        </w:rPr>
        <w:t>Indices of Fitness: Root Mean Square Error of Approximation (</w:t>
      </w:r>
      <w:proofErr w:type="spellStart"/>
      <w:r w:rsidRPr="009D5DF3">
        <w:rPr>
          <w:i/>
        </w:rPr>
        <w:t>RMSEA</w:t>
      </w:r>
      <w:proofErr w:type="spellEnd"/>
      <w:r w:rsidRPr="009D5DF3">
        <w:rPr>
          <w:i/>
        </w:rPr>
        <w:t>)</w:t>
      </w:r>
    </w:p>
    <w:p w14:paraId="34774E67" w14:textId="30706226" w:rsidR="006B1943" w:rsidRPr="009D5DF3" w:rsidRDefault="00A866A3" w:rsidP="009D5DF3">
      <w:pPr>
        <w:spacing w:after="160" w:line="480" w:lineRule="auto"/>
        <w:contextualSpacing/>
      </w:pPr>
      <w:r w:rsidRPr="009D5DF3">
        <w:tab/>
        <w:t>The root mean square error of approximation (</w:t>
      </w:r>
      <w:proofErr w:type="spellStart"/>
      <w:r w:rsidRPr="009D5DF3">
        <w:t>RMSEA</w:t>
      </w:r>
      <w:proofErr w:type="spellEnd"/>
      <w:r w:rsidRPr="009D5DF3">
        <w:t xml:space="preserve">) is a measure of absolute fit. Like </w:t>
      </w:r>
      <w:r w:rsidR="007E607C" w:rsidRPr="009D5DF3">
        <w:t>all previous measures</w:t>
      </w:r>
      <w:r w:rsidRPr="009D5DF3">
        <w:t xml:space="preserve">, </w:t>
      </w:r>
      <w:proofErr w:type="spellStart"/>
      <w:r w:rsidRPr="009D5DF3">
        <w:t>RMSEA</w:t>
      </w:r>
      <w:proofErr w:type="spellEnd"/>
      <w:r w:rsidRPr="009D5DF3">
        <w:t xml:space="preserve"> </w:t>
      </w:r>
      <w:r w:rsidR="007E607C" w:rsidRPr="009D5DF3">
        <w:t>considers</w:t>
      </w:r>
      <w:r w:rsidRPr="009D5DF3">
        <w:t xml:space="preserve"> how the entire model fits the data set. One of the most desirable qualities of </w:t>
      </w:r>
      <w:proofErr w:type="spellStart"/>
      <w:r w:rsidRPr="009D5DF3">
        <w:t>RMSEA</w:t>
      </w:r>
      <w:proofErr w:type="spellEnd"/>
      <w:r w:rsidRPr="009D5DF3">
        <w:t xml:space="preserve"> is its consideration of the number of parameters estimated within a model.  The cutoff value for </w:t>
      </w:r>
      <w:proofErr w:type="spellStart"/>
      <w:r w:rsidRPr="009D5DF3">
        <w:t>RMSEA</w:t>
      </w:r>
      <w:proofErr w:type="spellEnd"/>
      <w:r w:rsidRPr="009D5DF3">
        <w:t xml:space="preserve"> is &lt; 0.06. </w:t>
      </w:r>
      <w:proofErr w:type="spellStart"/>
      <w:r w:rsidRPr="009D5DF3">
        <w:t>RMSEA</w:t>
      </w:r>
      <w:proofErr w:type="spellEnd"/>
      <w:r w:rsidRPr="009D5DF3">
        <w:t xml:space="preserve"> indicates a better model-fit as it approaches zero</w:t>
      </w:r>
      <w:r w:rsidR="009D5DF3">
        <w:t xml:space="preserve"> (Hu &amp; </w:t>
      </w:r>
      <w:proofErr w:type="spellStart"/>
      <w:r w:rsidR="009D5DF3">
        <w:t>Bentler</w:t>
      </w:r>
      <w:proofErr w:type="spellEnd"/>
      <w:r w:rsidR="009D5DF3">
        <w:t>, 1999)</w:t>
      </w:r>
      <w:r w:rsidRPr="009D5DF3">
        <w:t>.</w:t>
      </w:r>
    </w:p>
    <w:p w14:paraId="276B28F1" w14:textId="6F6D7F3E" w:rsidR="001316E1" w:rsidRPr="009D5DF3" w:rsidRDefault="00A866A3" w:rsidP="009D5DF3">
      <w:pPr>
        <w:spacing w:after="160" w:line="480" w:lineRule="auto"/>
        <w:contextualSpacing/>
      </w:pPr>
      <w:r w:rsidRPr="009D5DF3">
        <w:tab/>
        <w:t xml:space="preserve">Within the simulated data, the application of all models (1, 2, 3) to the </w:t>
      </w:r>
      <w:r w:rsidR="003C4CBF">
        <w:t>mediated</w:t>
      </w:r>
      <w:r w:rsidRPr="009D5DF3">
        <w:t xml:space="preserve"> data set indicate appropriate fitness. Thus, all models</w:t>
      </w:r>
      <w:r w:rsidR="003C4CBF">
        <w:t xml:space="preserve"> fit the mediated</w:t>
      </w:r>
      <w:r w:rsidRPr="009D5DF3">
        <w:t xml:space="preserve"> simulated data set. Additionally, the application of </w:t>
      </w:r>
      <w:r w:rsidR="00694C40">
        <w:t>Model 3</w:t>
      </w:r>
      <w:r w:rsidRPr="009D5DF3">
        <w:t xml:space="preserve"> and </w:t>
      </w:r>
      <w:r w:rsidR="00694C40">
        <w:t>Model 2</w:t>
      </w:r>
      <w:r w:rsidRPr="009D5DF3">
        <w:t xml:space="preserve"> to the behavior</w:t>
      </w:r>
      <w:r w:rsidR="003C4CBF">
        <w:t>-based</w:t>
      </w:r>
      <w:r w:rsidRPr="009D5DF3">
        <w:t xml:space="preserve"> data </w:t>
      </w:r>
      <w:r w:rsidR="003C4CBF">
        <w:t>set indicated an appropriate fit</w:t>
      </w:r>
      <w:r w:rsidRPr="009D5DF3">
        <w:t xml:space="preserve">. The application of </w:t>
      </w:r>
      <w:r w:rsidR="00694C40">
        <w:t>Model 3</w:t>
      </w:r>
      <w:r w:rsidRPr="009D5DF3">
        <w:t xml:space="preserve"> to the random data set also indicate that the model fits the data. Again, this fit index is concerning as the data simulated was completely random. </w:t>
      </w:r>
    </w:p>
    <w:p w14:paraId="38CDC992" w14:textId="0B61F0C9" w:rsidR="00A866A3" w:rsidRPr="009D5DF3" w:rsidRDefault="00A866A3" w:rsidP="009D5DF3">
      <w:pPr>
        <w:spacing w:after="160" w:line="480" w:lineRule="auto"/>
        <w:ind w:firstLine="720"/>
        <w:contextualSpacing/>
      </w:pPr>
      <w:r w:rsidRPr="009D5DF3">
        <w:lastRenderedPageBreak/>
        <w:t xml:space="preserve">The </w:t>
      </w:r>
      <w:proofErr w:type="spellStart"/>
      <w:r w:rsidRPr="009D5DF3">
        <w:t>RMSEA</w:t>
      </w:r>
      <w:proofErr w:type="spellEnd"/>
      <w:r w:rsidRPr="009D5DF3">
        <w:t xml:space="preserve"> indices for applications of </w:t>
      </w:r>
      <w:r w:rsidR="00694C40">
        <w:t>Model 2</w:t>
      </w:r>
      <w:r w:rsidRPr="009D5DF3">
        <w:t xml:space="preserve"> and </w:t>
      </w:r>
      <w:r w:rsidR="00694C40">
        <w:t>Model 1</w:t>
      </w:r>
      <w:r w:rsidRPr="009D5DF3">
        <w:t xml:space="preserve"> on the random data set could not be calculated.</w:t>
      </w:r>
      <w:r w:rsidR="001316E1" w:rsidRPr="009D5DF3">
        <w:t xml:space="preserve"> Additionally, the application of </w:t>
      </w:r>
      <w:r w:rsidR="00694C40">
        <w:t>Model 1</w:t>
      </w:r>
      <w:r w:rsidR="001316E1" w:rsidRPr="009D5DF3">
        <w:t xml:space="preserve"> on the behavior data set indicated that </w:t>
      </w:r>
      <w:r w:rsidR="00694C40">
        <w:t>Model 1</w:t>
      </w:r>
      <w:r w:rsidR="001316E1" w:rsidRPr="009D5DF3">
        <w:t xml:space="preserve"> does not fit the behavior</w:t>
      </w:r>
      <w:r w:rsidR="003C4CBF">
        <w:t>-based</w:t>
      </w:r>
      <w:r w:rsidR="001316E1" w:rsidRPr="009D5DF3">
        <w:t xml:space="preserve"> data set.</w:t>
      </w:r>
    </w:p>
    <w:p w14:paraId="1D02D4D8" w14:textId="0EE5E753" w:rsidR="006B1943" w:rsidRPr="009D5DF3" w:rsidRDefault="006B1943" w:rsidP="009D5DF3">
      <w:pPr>
        <w:spacing w:after="160" w:line="480" w:lineRule="auto"/>
        <w:contextualSpacing/>
        <w:rPr>
          <w:i/>
        </w:rPr>
      </w:pPr>
      <w:r w:rsidRPr="009D5DF3">
        <w:rPr>
          <w:i/>
        </w:rPr>
        <w:t xml:space="preserve">Indices of Fitness: </w:t>
      </w:r>
      <w:proofErr w:type="spellStart"/>
      <w:r w:rsidRPr="009D5DF3">
        <w:rPr>
          <w:i/>
        </w:rPr>
        <w:t>Bentler</w:t>
      </w:r>
      <w:proofErr w:type="spellEnd"/>
      <w:r w:rsidRPr="009D5DF3">
        <w:rPr>
          <w:i/>
        </w:rPr>
        <w:t xml:space="preserve"> Comparative Fit Index (</w:t>
      </w:r>
      <w:proofErr w:type="spellStart"/>
      <w:r w:rsidRPr="009D5DF3">
        <w:rPr>
          <w:i/>
        </w:rPr>
        <w:t>BCFI</w:t>
      </w:r>
      <w:proofErr w:type="spellEnd"/>
      <w:r w:rsidRPr="009D5DF3">
        <w:rPr>
          <w:i/>
        </w:rPr>
        <w:t>)</w:t>
      </w:r>
    </w:p>
    <w:p w14:paraId="3287862B" w14:textId="24063205" w:rsidR="009E041D" w:rsidRPr="009D5DF3" w:rsidRDefault="007E607C" w:rsidP="009D5DF3">
      <w:pPr>
        <w:spacing w:after="160" w:line="480" w:lineRule="auto"/>
        <w:ind w:firstLine="720"/>
        <w:contextualSpacing/>
      </w:pPr>
      <w:r w:rsidRPr="009D5DF3">
        <w:t xml:space="preserve">The </w:t>
      </w:r>
      <w:proofErr w:type="spellStart"/>
      <w:r w:rsidRPr="009D5DF3">
        <w:t>Bentler</w:t>
      </w:r>
      <w:proofErr w:type="spellEnd"/>
      <w:r w:rsidRPr="009D5DF3">
        <w:t xml:space="preserve"> comparative fitness index (</w:t>
      </w:r>
      <w:proofErr w:type="spellStart"/>
      <w:r w:rsidRPr="009D5DF3">
        <w:t>BCFI</w:t>
      </w:r>
      <w:proofErr w:type="spellEnd"/>
      <w:r w:rsidRPr="009D5DF3">
        <w:t>) is a relative fit index, meaning the comparative approach differs from the absolute fit indices previously discussed</w:t>
      </w:r>
      <w:r w:rsidR="009D5DF3">
        <w:t xml:space="preserve"> (</w:t>
      </w:r>
      <w:proofErr w:type="spellStart"/>
      <w:r w:rsidR="009D5DF3">
        <w:t>Bentler</w:t>
      </w:r>
      <w:proofErr w:type="spellEnd"/>
      <w:r w:rsidR="009D5DF3">
        <w:t xml:space="preserve">, 1990; Hu &amp; </w:t>
      </w:r>
      <w:proofErr w:type="spellStart"/>
      <w:r w:rsidR="009D5DF3">
        <w:t>Bentler</w:t>
      </w:r>
      <w:proofErr w:type="spellEnd"/>
      <w:r w:rsidR="009D5DF3">
        <w:t>, 1999)</w:t>
      </w:r>
      <w:r w:rsidRPr="009D5DF3">
        <w:t xml:space="preserve">. Instead of comparing the implied, model covariance matrix to the obtained covariance matrix, as global fit indices do, </w:t>
      </w:r>
      <w:proofErr w:type="spellStart"/>
      <w:r w:rsidRPr="009D5DF3">
        <w:t>BCFI</w:t>
      </w:r>
      <w:proofErr w:type="spellEnd"/>
      <w:r w:rsidRPr="009D5DF3">
        <w:t xml:space="preserve"> compares the model to a null model. The null model assumes that the observed variable variances are uncorrelated</w:t>
      </w:r>
      <w:r w:rsidR="009D5DF3">
        <w:t xml:space="preserve"> (</w:t>
      </w:r>
      <w:proofErr w:type="spellStart"/>
      <w:r w:rsidR="009D5DF3">
        <w:t>Bentler</w:t>
      </w:r>
      <w:proofErr w:type="spellEnd"/>
      <w:r w:rsidR="009D5DF3">
        <w:t>, 1990)</w:t>
      </w:r>
      <w:r w:rsidRPr="009D5DF3">
        <w:t xml:space="preserve">. The covariance matrices for the proposed model and the null model are compared with the observed covariance matrices, represented by a chi-square value. Obtaining a </w:t>
      </w:r>
      <w:proofErr w:type="spellStart"/>
      <w:r w:rsidRPr="009D5DF3">
        <w:t>BCFI</w:t>
      </w:r>
      <w:proofErr w:type="spellEnd"/>
      <w:r w:rsidRPr="009D5DF3">
        <w:t xml:space="preserve"> of 0.95 or higher indicates that the model fits the data analyzed</w:t>
      </w:r>
      <w:r w:rsidR="00794A94" w:rsidRPr="009D5DF3">
        <w:t xml:space="preserve"> (</w:t>
      </w:r>
      <w:proofErr w:type="spellStart"/>
      <w:r w:rsidR="00794A94" w:rsidRPr="009D5DF3">
        <w:t>Bentler</w:t>
      </w:r>
      <w:proofErr w:type="spellEnd"/>
      <w:r w:rsidR="00794A94" w:rsidRPr="009D5DF3">
        <w:t xml:space="preserve"> 1990, Hu &amp; </w:t>
      </w:r>
      <w:proofErr w:type="spellStart"/>
      <w:r w:rsidR="00794A94" w:rsidRPr="009D5DF3">
        <w:t>Bentler</w:t>
      </w:r>
      <w:proofErr w:type="spellEnd"/>
      <w:r w:rsidR="00794A94" w:rsidRPr="009D5DF3">
        <w:t>, 1998, 1999)</w:t>
      </w:r>
      <w:r w:rsidRPr="009D5DF3">
        <w:t>.</w:t>
      </w:r>
      <w:r w:rsidR="009E041D" w:rsidRPr="009D5DF3">
        <w:t xml:space="preserve"> </w:t>
      </w:r>
      <w:r w:rsidRPr="009D5DF3">
        <w:t xml:space="preserve">Within the simulated data sets, </w:t>
      </w:r>
      <w:proofErr w:type="spellStart"/>
      <w:r w:rsidRPr="009D5DF3">
        <w:t>BCFI</w:t>
      </w:r>
      <w:proofErr w:type="spellEnd"/>
      <w:r w:rsidRPr="009D5DF3">
        <w:t xml:space="preserve"> indicated that each model (1, 2, 3) fit the </w:t>
      </w:r>
      <w:r w:rsidR="003C4CBF">
        <w:t>mediated</w:t>
      </w:r>
      <w:r w:rsidRPr="009D5DF3">
        <w:t xml:space="preserve"> simulated data set and the behavior simulated data set. </w:t>
      </w:r>
    </w:p>
    <w:p w14:paraId="4AD5B78D" w14:textId="15D4315E" w:rsidR="007E607C" w:rsidRPr="009D5DF3" w:rsidRDefault="009E041D" w:rsidP="009D5DF3">
      <w:pPr>
        <w:spacing w:after="160" w:line="480" w:lineRule="auto"/>
        <w:ind w:firstLine="720"/>
        <w:contextualSpacing/>
      </w:pPr>
      <w:r w:rsidRPr="009D5DF3">
        <w:t xml:space="preserve">It is important to note, </w:t>
      </w:r>
      <w:proofErr w:type="spellStart"/>
      <w:r w:rsidR="007E607C" w:rsidRPr="009D5DF3">
        <w:t>BCFI</w:t>
      </w:r>
      <w:proofErr w:type="spellEnd"/>
      <w:r w:rsidR="007E607C" w:rsidRPr="009D5DF3">
        <w:t xml:space="preserve"> </w:t>
      </w:r>
      <w:r w:rsidRPr="009D5DF3">
        <w:t xml:space="preserve">and </w:t>
      </w:r>
      <w:proofErr w:type="spellStart"/>
      <w:r w:rsidRPr="009D5DF3">
        <w:t>RMSEA</w:t>
      </w:r>
      <w:proofErr w:type="spellEnd"/>
      <w:r w:rsidRPr="009D5DF3">
        <w:t xml:space="preserve"> are the only indices that indicated issues with the random data set. </w:t>
      </w:r>
      <w:r w:rsidR="007E607C" w:rsidRPr="009D5DF3">
        <w:t>Within the random simulated data set, applications of any model yielded a</w:t>
      </w:r>
      <w:r w:rsidRPr="009D5DF3">
        <w:t xml:space="preserve"> </w:t>
      </w:r>
      <w:proofErr w:type="spellStart"/>
      <w:r w:rsidRPr="009D5DF3">
        <w:t>BCFI</w:t>
      </w:r>
      <w:proofErr w:type="spellEnd"/>
      <w:r w:rsidRPr="009D5DF3">
        <w:t xml:space="preserve"> of</w:t>
      </w:r>
      <w:r w:rsidR="007E607C" w:rsidRPr="009D5DF3">
        <w:t xml:space="preserve"> zero or no value at all. </w:t>
      </w:r>
      <w:r w:rsidRPr="009D5DF3">
        <w:t xml:space="preserve">Due to the incorporation of a null model, I believe </w:t>
      </w:r>
      <w:proofErr w:type="spellStart"/>
      <w:r w:rsidRPr="009D5DF3">
        <w:t>BCFI</w:t>
      </w:r>
      <w:proofErr w:type="spellEnd"/>
      <w:r w:rsidRPr="009D5DF3">
        <w:t xml:space="preserve"> was able to detect complete lack of relationship within the random data set, as the data set should perfectly fit a null model. Similarly, </w:t>
      </w:r>
      <w:proofErr w:type="spellStart"/>
      <w:r w:rsidRPr="009D5DF3">
        <w:t>RMSEA</w:t>
      </w:r>
      <w:proofErr w:type="spellEnd"/>
      <w:r w:rsidRPr="009D5DF3">
        <w:t xml:space="preserve"> yielded no value on the random data sets. </w:t>
      </w:r>
      <w:r w:rsidR="007E607C" w:rsidRPr="009D5DF3">
        <w:t xml:space="preserve">The </w:t>
      </w:r>
      <w:proofErr w:type="spellStart"/>
      <w:r w:rsidR="007E607C" w:rsidRPr="009D5DF3">
        <w:t>B</w:t>
      </w:r>
      <w:r w:rsidRPr="009D5DF3">
        <w:t>CFI</w:t>
      </w:r>
      <w:proofErr w:type="spellEnd"/>
      <w:r w:rsidRPr="009D5DF3">
        <w:t xml:space="preserve"> and </w:t>
      </w:r>
      <w:proofErr w:type="spellStart"/>
      <w:r w:rsidRPr="009D5DF3">
        <w:t>RMSEA</w:t>
      </w:r>
      <w:proofErr w:type="spellEnd"/>
      <w:r w:rsidR="007E607C" w:rsidRPr="009D5DF3">
        <w:t xml:space="preserve"> </w:t>
      </w:r>
      <w:r w:rsidRPr="009D5DF3">
        <w:t>are</w:t>
      </w:r>
      <w:r w:rsidR="007E607C" w:rsidRPr="009D5DF3">
        <w:t xml:space="preserve"> the only indices that </w:t>
      </w:r>
      <w:r w:rsidR="007E607C" w:rsidRPr="009D5DF3">
        <w:rPr>
          <w:i/>
        </w:rPr>
        <w:t>may</w:t>
      </w:r>
      <w:r w:rsidR="007E607C" w:rsidRPr="009D5DF3">
        <w:t xml:space="preserve"> alert inexperienced users to </w:t>
      </w:r>
      <w:r w:rsidRPr="009D5DF3">
        <w:t xml:space="preserve">major </w:t>
      </w:r>
      <w:r w:rsidR="007E607C" w:rsidRPr="009D5DF3">
        <w:t>issues with their model</w:t>
      </w:r>
      <w:r w:rsidRPr="009D5DF3">
        <w:t xml:space="preserve"> fit</w:t>
      </w:r>
      <w:r w:rsidR="007E607C" w:rsidRPr="009D5DF3">
        <w:t>.</w:t>
      </w:r>
    </w:p>
    <w:p w14:paraId="7E26A72E" w14:textId="7A54D0C4" w:rsidR="00145CDE" w:rsidRPr="009D5DF3" w:rsidRDefault="00145CDE" w:rsidP="009D5DF3">
      <w:pPr>
        <w:spacing w:after="160" w:line="480" w:lineRule="auto"/>
        <w:contextualSpacing/>
        <w:rPr>
          <w:i/>
        </w:rPr>
      </w:pPr>
      <w:r w:rsidRPr="009D5DF3">
        <w:rPr>
          <w:i/>
        </w:rPr>
        <w:t>Chi-Square Difference Test</w:t>
      </w:r>
      <w:r w:rsidR="00167783">
        <w:rPr>
          <w:i/>
        </w:rPr>
        <w:t xml:space="preserve"> &amp; Considering the Simulation</w:t>
      </w:r>
    </w:p>
    <w:p w14:paraId="1AAF34D5" w14:textId="3A26D28F" w:rsidR="00910C07" w:rsidRDefault="009D33EA" w:rsidP="00910C07">
      <w:pPr>
        <w:spacing w:after="160" w:line="480" w:lineRule="auto"/>
        <w:ind w:firstLine="720"/>
        <w:contextualSpacing/>
      </w:pPr>
      <w:r w:rsidRPr="009D5DF3">
        <w:t xml:space="preserve">As application of </w:t>
      </w:r>
      <w:r w:rsidR="00694C40">
        <w:t>Model 1</w:t>
      </w:r>
      <w:r w:rsidRPr="009D5DF3">
        <w:t xml:space="preserve"> and </w:t>
      </w:r>
      <w:r w:rsidR="00694C40">
        <w:t>Model 3</w:t>
      </w:r>
      <w:r w:rsidRPr="009D5DF3">
        <w:t xml:space="preserve"> yielded non-significant chi-square result</w:t>
      </w:r>
      <w:r w:rsidR="00694C40">
        <w:t>s within the mediated</w:t>
      </w:r>
      <w:r w:rsidR="00167783">
        <w:t xml:space="preserve"> data set,</w:t>
      </w:r>
      <w:r w:rsidRPr="009D5DF3">
        <w:t xml:space="preserve"> I conducted a chi-square difference test to determine if one model </w:t>
      </w:r>
      <w:r w:rsidR="00167783">
        <w:t>‘</w:t>
      </w:r>
      <w:r w:rsidR="00A3534E" w:rsidRPr="009D5DF3">
        <w:t>fit</w:t>
      </w:r>
      <w:r w:rsidR="00167783">
        <w:t>’</w:t>
      </w:r>
      <w:r w:rsidRPr="009D5DF3">
        <w:t xml:space="preserve"> the data better (</w:t>
      </w:r>
      <w:r w:rsidR="0066465D">
        <w:t>Kline, 2015</w:t>
      </w:r>
      <w:r w:rsidRPr="009D5DF3">
        <w:t xml:space="preserve">). </w:t>
      </w:r>
      <w:r w:rsidR="00A3534E" w:rsidRPr="009D5DF3">
        <w:t xml:space="preserve">The chi-square difference test indicated no significant difference between the </w:t>
      </w:r>
      <w:r w:rsidR="00A3534E" w:rsidRPr="009D5DF3">
        <w:lastRenderedPageBreak/>
        <w:t xml:space="preserve">application of </w:t>
      </w:r>
      <w:r w:rsidR="00694C40">
        <w:t>Model 1</w:t>
      </w:r>
      <w:r w:rsidR="00A3534E" w:rsidRPr="009D5DF3">
        <w:t xml:space="preserve"> or </w:t>
      </w:r>
      <w:r w:rsidR="00694C40">
        <w:t>Model 3</w:t>
      </w:r>
      <w:r w:rsidR="00A3534E" w:rsidRPr="009D5DF3">
        <w:t xml:space="preserve"> on the </w:t>
      </w:r>
      <w:r w:rsidR="00694C40">
        <w:t xml:space="preserve">mediated </w:t>
      </w:r>
      <w:r w:rsidR="00A3534E" w:rsidRPr="009D5DF3">
        <w:t xml:space="preserve">simulated data set, </w:t>
      </w:r>
      <w:proofErr w:type="spellStart"/>
      <w:r w:rsidR="00A3534E" w:rsidRPr="009D5DF3">
        <w:t>χ</w:t>
      </w:r>
      <w:r w:rsidR="00A3534E" w:rsidRPr="009D5DF3">
        <w:rPr>
          <w:vertAlign w:val="superscript"/>
        </w:rPr>
        <w:t>2</w:t>
      </w:r>
      <w:proofErr w:type="spellEnd"/>
      <w:r w:rsidR="00A3534E" w:rsidRPr="009D5DF3">
        <w:t xml:space="preserve"> (2, N = 33) = 24.98, p = 0.16.</w:t>
      </w:r>
    </w:p>
    <w:p w14:paraId="71745F9C" w14:textId="44D993DD" w:rsidR="0013323B" w:rsidRPr="009D5DF3" w:rsidRDefault="00A3534E" w:rsidP="009D5DF3">
      <w:pPr>
        <w:spacing w:line="480" w:lineRule="auto"/>
        <w:contextualSpacing/>
        <w:rPr>
          <w:i/>
        </w:rPr>
      </w:pPr>
      <w:r w:rsidRPr="009D5DF3">
        <w:rPr>
          <w:i/>
        </w:rPr>
        <w:t>Pros and Cons of Mediation Analysis in SEM</w:t>
      </w:r>
    </w:p>
    <w:p w14:paraId="4E4CE23D" w14:textId="419DFE02" w:rsidR="00A3534E" w:rsidRPr="009D5DF3" w:rsidRDefault="00447F70" w:rsidP="009D5DF3">
      <w:pPr>
        <w:spacing w:line="480" w:lineRule="auto"/>
        <w:contextualSpacing/>
      </w:pPr>
      <w:r w:rsidRPr="009D5DF3">
        <w:tab/>
      </w:r>
      <w:r w:rsidR="00A3534E" w:rsidRPr="009D5DF3">
        <w:t>Considering this exploratory simulation, I feel that s</w:t>
      </w:r>
      <w:r w:rsidRPr="009D5DF3">
        <w:t xml:space="preserve">tructural equation modeling offers a number of benefits to social scientists.  </w:t>
      </w:r>
      <w:r w:rsidR="008707E8" w:rsidRPr="009D5DF3">
        <w:t>One of the most profound benefits of SEM is the ability to establish and analyze</w:t>
      </w:r>
      <w:r w:rsidR="00145CDE" w:rsidRPr="009D5DF3">
        <w:t xml:space="preserve"> complex relationships</w:t>
      </w:r>
      <w:r w:rsidR="00A3534E" w:rsidRPr="009D5DF3">
        <w:t xml:space="preserve"> with multiple dependent variables. This is a positive contribution for mediation analyses, as SEM can statistically handle more complex, mediated relationships. It also allows social psychologists to investigate the mediation of latent constructs, such as attitude. Further, SEM allows for confirmatory factor analysis, which can aid in detecting mediating variables. However seductive these benefits may be, SEM can be difficult to use and results can be difficult to interpret, meaningfully. </w:t>
      </w:r>
    </w:p>
    <w:p w14:paraId="30FD3C84" w14:textId="2BCDB3A0" w:rsidR="00A3534E" w:rsidRDefault="00A3534E" w:rsidP="009D5DF3">
      <w:pPr>
        <w:spacing w:line="480" w:lineRule="auto"/>
        <w:ind w:firstLine="720"/>
        <w:contextualSpacing/>
      </w:pPr>
      <w:r w:rsidRPr="009D5DF3">
        <w:t xml:space="preserve">A dangerous issue with SEM is specification of a mode a priori. Model specification is a big step in mediation analysis and SEM is unable to detect differences in directionality (e.g. X </w:t>
      </w:r>
      <w:r w:rsidRPr="009D5DF3">
        <w:sym w:font="Wingdings" w:char="F0E0"/>
      </w:r>
      <w:r w:rsidRPr="009D5DF3">
        <w:t xml:space="preserve"> W </w:t>
      </w:r>
      <w:r w:rsidRPr="009D5DF3">
        <w:sym w:font="Wingdings" w:char="F0E0"/>
      </w:r>
      <w:r w:rsidRPr="009D5DF3">
        <w:t xml:space="preserve"> Z </w:t>
      </w:r>
      <w:r w:rsidRPr="009D5DF3">
        <w:sym w:font="Wingdings" w:char="F0E0"/>
      </w:r>
      <w:r w:rsidRPr="009D5DF3">
        <w:t xml:space="preserve"> Y vs X </w:t>
      </w:r>
      <w:r w:rsidRPr="009D5DF3">
        <w:sym w:font="Wingdings" w:char="F0E0"/>
      </w:r>
      <w:r w:rsidRPr="009D5DF3">
        <w:t xml:space="preserve"> Z </w:t>
      </w:r>
      <w:r w:rsidRPr="009D5DF3">
        <w:sym w:font="Wingdings" w:char="F0E0"/>
      </w:r>
      <w:r w:rsidRPr="009D5DF3">
        <w:t xml:space="preserve"> W </w:t>
      </w:r>
      <w:r w:rsidRPr="009D5DF3">
        <w:sym w:font="Wingdings" w:char="F0E0"/>
      </w:r>
      <w:r w:rsidRPr="009D5DF3">
        <w:t xml:space="preserve"> Y) (</w:t>
      </w:r>
      <w:r w:rsidR="0066465D">
        <w:t>Kline, 2015</w:t>
      </w:r>
      <w:r w:rsidRPr="009D5DF3">
        <w:t xml:space="preserve">). Thus, if two variables mediate a relationship, it is up to the experiment to investigate properly. </w:t>
      </w:r>
    </w:p>
    <w:p w14:paraId="0D70CBFB" w14:textId="66AA80EC" w:rsidR="00910C07" w:rsidRPr="009D5DF3" w:rsidRDefault="00910C07" w:rsidP="00910C07">
      <w:pPr>
        <w:spacing w:line="480" w:lineRule="auto"/>
        <w:ind w:firstLine="720"/>
        <w:contextualSpacing/>
      </w:pPr>
      <w:r>
        <w:t xml:space="preserve">Within the mediated simulated data set, SEM, </w:t>
      </w:r>
      <w:proofErr w:type="spellStart"/>
      <w:r>
        <w:t>SRMSR</w:t>
      </w:r>
      <w:proofErr w:type="spellEnd"/>
      <w:r>
        <w:t xml:space="preserve">, </w:t>
      </w:r>
      <w:proofErr w:type="spellStart"/>
      <w:r>
        <w:t>AGFI</w:t>
      </w:r>
      <w:proofErr w:type="spellEnd"/>
      <w:r>
        <w:t xml:space="preserve">, </w:t>
      </w:r>
      <w:proofErr w:type="spellStart"/>
      <w:r>
        <w:t>RMSEA</w:t>
      </w:r>
      <w:proofErr w:type="spellEnd"/>
      <w:r>
        <w:t xml:space="preserve">, and </w:t>
      </w:r>
      <w:proofErr w:type="spellStart"/>
      <w:r>
        <w:t>BCFI</w:t>
      </w:r>
      <w:proofErr w:type="spellEnd"/>
      <w:r>
        <w:t xml:space="preserve"> all concluded that Models 1, 2, and 3 fit the data. This indicates that these statistics are good at detecting </w:t>
      </w:r>
      <w:r w:rsidRPr="00910C07">
        <w:rPr>
          <w:b/>
        </w:rPr>
        <w:t>a</w:t>
      </w:r>
      <w:r>
        <w:t xml:space="preserve"> relationship between mediated variables. However, these tools lack precision. If a researcher wanted to move forward with these results, to explore the mediating variables further, they would be unable to determine which model demonstrated a more accurate relationship between these variables. Within the behavior-based data set, the fit indices conclusions varied. For example, all values of chi-square indicated a significant difference between the data set and each model. However, all </w:t>
      </w:r>
      <w:proofErr w:type="spellStart"/>
      <w:r>
        <w:t>RMSEA</w:t>
      </w:r>
      <w:proofErr w:type="spellEnd"/>
      <w:r>
        <w:t xml:space="preserve"> values indicated a good fit. Thus, interpreting the results from SEM becomes increasingly difficult as the complexity of the variable relationships increases. </w:t>
      </w:r>
    </w:p>
    <w:p w14:paraId="005FE881" w14:textId="01542DC3" w:rsidR="00910C07" w:rsidRPr="009D5DF3" w:rsidRDefault="00FF02DD" w:rsidP="00910C07">
      <w:pPr>
        <w:spacing w:line="480" w:lineRule="auto"/>
        <w:ind w:firstLine="720"/>
        <w:contextualSpacing/>
      </w:pPr>
      <w:r w:rsidRPr="009D5DF3">
        <w:lastRenderedPageBreak/>
        <w:t>Final</w:t>
      </w:r>
      <w:r w:rsidR="00910C07">
        <w:t xml:space="preserve">ly, two caveats, should be considered when using SEM to conduct mediation analyses: 1) temporal precedence, 2) </w:t>
      </w:r>
      <w:r w:rsidRPr="009D5DF3">
        <w:t xml:space="preserve">the final goal of a mediation analysis. </w:t>
      </w:r>
      <w:r w:rsidR="00910C07" w:rsidRPr="009D5DF3">
        <w:t xml:space="preserve">Within </w:t>
      </w:r>
      <w:r w:rsidR="00910C07">
        <w:t>any empirical</w:t>
      </w:r>
      <w:r w:rsidR="00910C07" w:rsidRPr="009D5DF3">
        <w:t xml:space="preserve"> analysis, temporal precedence of variables is necessary to infer causation. H</w:t>
      </w:r>
      <w:r w:rsidR="00910C07">
        <w:t xml:space="preserve">owever, Kline (2015) noted, </w:t>
      </w:r>
      <w:r w:rsidR="00910C07" w:rsidRPr="009D5DF3">
        <w:t>“most studies in the mediation literature are based on cross-sectional designs where all variables are” measured at once</w:t>
      </w:r>
      <w:r w:rsidR="00910C07">
        <w:t xml:space="preserve"> (p. </w:t>
      </w:r>
      <w:r w:rsidR="004F3F4C">
        <w:t>204</w:t>
      </w:r>
      <w:r w:rsidR="00910C07">
        <w:t>)</w:t>
      </w:r>
      <w:r w:rsidR="00910C07" w:rsidRPr="009D5DF3">
        <w:t xml:space="preserve">. Without temporal precedence, the use of SEM and other mediation analysis techniques are inappropriate. However, if data collection occurs properly with time-based constraints, as suggested by Tate (2015), then using SEM to determine mediation </w:t>
      </w:r>
      <w:r w:rsidR="00910C07" w:rsidRPr="009D5DF3">
        <w:rPr>
          <w:i/>
        </w:rPr>
        <w:t>may be</w:t>
      </w:r>
      <w:r w:rsidR="00910C07" w:rsidRPr="009D5DF3">
        <w:t xml:space="preserve"> suitable (Tate, 2015).</w:t>
      </w:r>
    </w:p>
    <w:p w14:paraId="1CD9ECD3" w14:textId="1A7E751F" w:rsidR="00A3534E" w:rsidRPr="009D5DF3" w:rsidRDefault="00A3534E" w:rsidP="009D5DF3">
      <w:pPr>
        <w:spacing w:line="480" w:lineRule="auto"/>
        <w:ind w:firstLine="720"/>
        <w:contextualSpacing/>
      </w:pPr>
      <w:r w:rsidRPr="009D5DF3">
        <w:t xml:space="preserve">Within psychology, many mediation analyses seek to determine sequential influences on human behavior. </w:t>
      </w:r>
      <w:r w:rsidR="00FF02DD" w:rsidRPr="009D5DF3">
        <w:t xml:space="preserve">As </w:t>
      </w:r>
      <w:proofErr w:type="spellStart"/>
      <w:r w:rsidR="00FF02DD" w:rsidRPr="009D5DF3">
        <w:t>Trafimow</w:t>
      </w:r>
      <w:proofErr w:type="spellEnd"/>
      <w:r w:rsidR="00FF02DD" w:rsidRPr="009D5DF3">
        <w:t xml:space="preserve"> (2014) pointed out, much research in psychology is conducted at</w:t>
      </w:r>
      <w:r w:rsidRPr="009D5DF3">
        <w:t xml:space="preserve"> the group level. At best, this</w:t>
      </w:r>
      <w:r w:rsidR="00FF02DD" w:rsidRPr="009D5DF3">
        <w:t xml:space="preserve"> provides a ‘general consensus’</w:t>
      </w:r>
      <w:r w:rsidRPr="009D5DF3">
        <w:t xml:space="preserve"> (X </w:t>
      </w:r>
      <w:r w:rsidRPr="009D5DF3">
        <w:sym w:font="Wingdings" w:char="F0E0"/>
      </w:r>
      <w:r w:rsidRPr="009D5DF3">
        <w:t xml:space="preserve"> M </w:t>
      </w:r>
      <w:r w:rsidRPr="009D5DF3">
        <w:sym w:font="Wingdings" w:char="F0E0"/>
      </w:r>
      <w:r w:rsidRPr="009D5DF3">
        <w:t xml:space="preserve"> Y)</w:t>
      </w:r>
      <w:r w:rsidR="00FF02DD" w:rsidRPr="009D5DF3">
        <w:t xml:space="preserve"> for some forms of human behavior. </w:t>
      </w:r>
      <w:r w:rsidRPr="009D5DF3">
        <w:t xml:space="preserve">However, if </w:t>
      </w:r>
      <w:proofErr w:type="gramStart"/>
      <w:r w:rsidRPr="009D5DF3">
        <w:t>a psychologists</w:t>
      </w:r>
      <w:proofErr w:type="gramEnd"/>
      <w:r w:rsidRPr="009D5DF3">
        <w:t xml:space="preserve"> wishes to manipulate the behavior (e.g. increase number of social interactions) on the individual level, the mediating variables may not follow the ‘general consensus’. Perhaps, there is a third variable impacting this individual, which the psychologists failed to capture</w:t>
      </w:r>
      <w:r w:rsidR="00FF02DD" w:rsidRPr="009D5DF3">
        <w:t xml:space="preserve"> </w:t>
      </w:r>
      <w:r w:rsidRPr="009D5DF3">
        <w:t>(</w:t>
      </w:r>
      <w:r w:rsidR="00FF02DD" w:rsidRPr="009D5DF3">
        <w:t xml:space="preserve">X </w:t>
      </w:r>
      <w:r w:rsidR="00FF02DD" w:rsidRPr="009D5DF3">
        <w:sym w:font="Wingdings" w:char="F0E0"/>
      </w:r>
      <w:r w:rsidR="00FF02DD" w:rsidRPr="009D5DF3">
        <w:t xml:space="preserve"> L </w:t>
      </w:r>
      <w:r w:rsidR="00FF02DD" w:rsidRPr="009D5DF3">
        <w:sym w:font="Wingdings" w:char="F0E0"/>
      </w:r>
      <w:r w:rsidR="00FF02DD" w:rsidRPr="009D5DF3">
        <w:t xml:space="preserve"> M </w:t>
      </w:r>
      <w:r w:rsidR="00FF02DD" w:rsidRPr="009D5DF3">
        <w:sym w:font="Wingdings" w:char="F0E0"/>
      </w:r>
      <w:r w:rsidR="00FF02DD" w:rsidRPr="009D5DF3">
        <w:t xml:space="preserve"> Y</w:t>
      </w:r>
      <w:r w:rsidRPr="009D5DF3">
        <w:t xml:space="preserve">). </w:t>
      </w:r>
    </w:p>
    <w:p w14:paraId="022D7EC0" w14:textId="6A621C8E" w:rsidR="00A3534E" w:rsidRPr="009D5DF3" w:rsidRDefault="00A3534E" w:rsidP="009D5DF3">
      <w:pPr>
        <w:spacing w:line="480" w:lineRule="auto"/>
        <w:ind w:firstLine="720"/>
        <w:contextualSpacing/>
      </w:pPr>
      <w:r w:rsidRPr="009D5DF3">
        <w:t xml:space="preserve">A number of SEM applications focus on mediation. SEM has the capability to detect indirect effects within a data set, however these indirect effects can be difficult to interpret and do not necessarily equate to real mediation. </w:t>
      </w:r>
      <w:r w:rsidR="00910C07">
        <w:t>As</w:t>
      </w:r>
      <w:r w:rsidRPr="009D5DF3">
        <w:t xml:space="preserve"> the simulation illustrated, it is possible to obtain multiple indices of model fitness, when there is an inherent lack of </w:t>
      </w:r>
      <w:r w:rsidR="00910C07">
        <w:t xml:space="preserve">relationship between variables. </w:t>
      </w:r>
      <w:r w:rsidRPr="009D5DF3">
        <w:t xml:space="preserve">The complex </w:t>
      </w:r>
      <w:r w:rsidR="00910C07">
        <w:t>nature of variable relationships and the stringent requirements for</w:t>
      </w:r>
      <w:r w:rsidRPr="009D5DF3">
        <w:t xml:space="preserve"> SEM should deter inexperienced researchers from implementing SEM without proper training</w:t>
      </w:r>
      <w:r w:rsidR="00910C07">
        <w:t xml:space="preserve"> or guidance</w:t>
      </w:r>
      <w:r w:rsidRPr="009D5DF3">
        <w:t>.</w:t>
      </w:r>
    </w:p>
    <w:p w14:paraId="6ADC9FD5" w14:textId="12A0FF85" w:rsidR="00D66907" w:rsidRPr="009D5DF3" w:rsidRDefault="00D66907" w:rsidP="00A3534E">
      <w:pPr>
        <w:spacing w:line="480" w:lineRule="auto"/>
      </w:pPr>
      <w:r w:rsidRPr="009D5DF3">
        <w:br w:type="page"/>
      </w:r>
    </w:p>
    <w:p w14:paraId="14AD664D" w14:textId="0D267092" w:rsidR="00767E5F" w:rsidRPr="009D5DF3" w:rsidRDefault="00D66907" w:rsidP="00D66907">
      <w:pPr>
        <w:spacing w:after="160" w:line="259" w:lineRule="auto"/>
        <w:jc w:val="center"/>
      </w:pPr>
      <w:r w:rsidRPr="009D5DF3">
        <w:lastRenderedPageBreak/>
        <w:t>References</w:t>
      </w:r>
    </w:p>
    <w:p w14:paraId="74746ADC" w14:textId="3914643E" w:rsidR="00126ECB" w:rsidRDefault="00126ECB" w:rsidP="00367F87">
      <w:pPr>
        <w:spacing w:after="160" w:line="259" w:lineRule="auto"/>
      </w:pPr>
      <w:proofErr w:type="spellStart"/>
      <w:r w:rsidRPr="009D5DF3">
        <w:t>Ajzen</w:t>
      </w:r>
      <w:proofErr w:type="spellEnd"/>
      <w:r w:rsidRPr="009D5DF3">
        <w:t xml:space="preserve">, I., &amp; </w:t>
      </w:r>
      <w:proofErr w:type="spellStart"/>
      <w:r w:rsidRPr="009D5DF3">
        <w:t>Fishbein</w:t>
      </w:r>
      <w:proofErr w:type="spellEnd"/>
      <w:r w:rsidRPr="009D5DF3">
        <w:t>, M. (1977). Attitude-behavior relations: A theoretical analysis and review of empirical research. Psychological Bulletin, 1977, 84, 888-918.</w:t>
      </w:r>
    </w:p>
    <w:p w14:paraId="15D924FE" w14:textId="13A0D520" w:rsidR="00D77372" w:rsidRPr="009D5DF3" w:rsidRDefault="00D77372" w:rsidP="00367F87">
      <w:pPr>
        <w:spacing w:after="160" w:line="259" w:lineRule="auto"/>
      </w:pPr>
      <w:r w:rsidRPr="009D5DF3">
        <w:t>Barrett, P. (2007). Structural equation modelling: Adjudging model fit. Personality and Individual Differences, 42, 815-824.</w:t>
      </w:r>
    </w:p>
    <w:p w14:paraId="520EA56A" w14:textId="77777777" w:rsidR="00BC090A" w:rsidRPr="009D5DF3" w:rsidRDefault="00BC090A" w:rsidP="00BC090A">
      <w:pPr>
        <w:spacing w:after="160" w:line="259" w:lineRule="auto"/>
      </w:pPr>
      <w:proofErr w:type="spellStart"/>
      <w:r w:rsidRPr="009D5DF3">
        <w:t>Bentler</w:t>
      </w:r>
      <w:proofErr w:type="spellEnd"/>
      <w:r w:rsidRPr="009D5DF3">
        <w:t>, P. M. (1990). Comparative Fit Indexes in Structural Models. Psychological Bulletin, 107, 238-246.</w:t>
      </w:r>
    </w:p>
    <w:p w14:paraId="424150B9" w14:textId="45F4BD5B" w:rsidR="003771EC" w:rsidRPr="009D5DF3" w:rsidRDefault="003771EC" w:rsidP="00BC090A">
      <w:pPr>
        <w:spacing w:after="160" w:line="259" w:lineRule="auto"/>
      </w:pPr>
      <w:proofErr w:type="spellStart"/>
      <w:r w:rsidRPr="009D5DF3">
        <w:t>Bentler</w:t>
      </w:r>
      <w:proofErr w:type="spellEnd"/>
      <w:r w:rsidRPr="009D5DF3">
        <w:t xml:space="preserve">, P. M. &amp; </w:t>
      </w:r>
      <w:proofErr w:type="spellStart"/>
      <w:r w:rsidRPr="009D5DF3">
        <w:t>Bonett</w:t>
      </w:r>
      <w:proofErr w:type="spellEnd"/>
      <w:r w:rsidRPr="009D5DF3">
        <w:t>, D. G. (1980). Significance test and goodness of fit in the analysis of covariance structures. Psychological Bulletin, 88, 588-606.</w:t>
      </w:r>
    </w:p>
    <w:p w14:paraId="7783A938" w14:textId="3C771920" w:rsidR="00126ECB" w:rsidRDefault="00126ECB" w:rsidP="00BC090A">
      <w:pPr>
        <w:spacing w:after="160" w:line="259" w:lineRule="auto"/>
      </w:pPr>
      <w:proofErr w:type="spellStart"/>
      <w:r w:rsidRPr="00126ECB">
        <w:t>Bentler</w:t>
      </w:r>
      <w:proofErr w:type="spellEnd"/>
      <w:r w:rsidRPr="00126ECB">
        <w:t xml:space="preserve">, P. M., &amp; </w:t>
      </w:r>
      <w:proofErr w:type="spellStart"/>
      <w:r w:rsidRPr="00126ECB">
        <w:t>Speckart</w:t>
      </w:r>
      <w:proofErr w:type="spellEnd"/>
      <w:r w:rsidRPr="00126ECB">
        <w:t xml:space="preserve">, G. (1979). Models of attitude–behavior </w:t>
      </w:r>
      <w:proofErr w:type="spellStart"/>
      <w:r w:rsidRPr="00126ECB">
        <w:t>relations.</w:t>
      </w:r>
      <w:r w:rsidRPr="00126ECB">
        <w:rPr>
          <w:i/>
          <w:iCs/>
        </w:rPr>
        <w:t>Psychological</w:t>
      </w:r>
      <w:proofErr w:type="spellEnd"/>
      <w:r w:rsidRPr="00126ECB">
        <w:rPr>
          <w:i/>
          <w:iCs/>
        </w:rPr>
        <w:t xml:space="preserve"> review</w:t>
      </w:r>
      <w:r w:rsidRPr="00126ECB">
        <w:t>, </w:t>
      </w:r>
      <w:r w:rsidRPr="00126ECB">
        <w:rPr>
          <w:i/>
          <w:iCs/>
        </w:rPr>
        <w:t>86</w:t>
      </w:r>
      <w:r w:rsidRPr="00126ECB">
        <w:t>, 452.</w:t>
      </w:r>
    </w:p>
    <w:p w14:paraId="5E568001" w14:textId="10FFB2B2" w:rsidR="00126ECB" w:rsidRPr="009D5DF3" w:rsidRDefault="00126ECB" w:rsidP="00BC090A">
      <w:pPr>
        <w:spacing w:after="160" w:line="259" w:lineRule="auto"/>
      </w:pPr>
      <w:proofErr w:type="spellStart"/>
      <w:r w:rsidRPr="006D3676">
        <w:t>Bollen</w:t>
      </w:r>
      <w:proofErr w:type="spellEnd"/>
      <w:r w:rsidRPr="006D3676">
        <w:t>, K. A., &amp; Pearl, J. (2013). Eight myths about causality and structural equation models. In Handbook of causal analysis for social research (pp. 301-328). Springer Netherlands.</w:t>
      </w:r>
    </w:p>
    <w:p w14:paraId="3EC99939" w14:textId="74AAC092" w:rsidR="009652DC" w:rsidRPr="009D5DF3" w:rsidRDefault="00E623BB" w:rsidP="00BC090A">
      <w:pPr>
        <w:spacing w:after="160" w:line="259" w:lineRule="auto"/>
      </w:pPr>
      <w:r w:rsidRPr="009D5DF3">
        <w:t xml:space="preserve">Bullock, J. G., Green, D. P., &amp; </w:t>
      </w:r>
      <w:r w:rsidR="009652DC" w:rsidRPr="009D5DF3">
        <w:t>Ha, S. E. (2010). Yes, but what’s the mechanism? (Don’t expect an easy answer). Journal of Personality and Social Psychology, 98, 550-558.</w:t>
      </w:r>
    </w:p>
    <w:p w14:paraId="23B736DC" w14:textId="689A64A7" w:rsidR="00126ECB" w:rsidRDefault="00126ECB" w:rsidP="00367F87">
      <w:pPr>
        <w:spacing w:after="160" w:line="259" w:lineRule="auto"/>
      </w:pPr>
      <w:r w:rsidRPr="009D5DF3">
        <w:t>Cohen, J., Cohen, P., West, S. G., &amp; Aiken, L. S. (2013). </w:t>
      </w:r>
      <w:r w:rsidRPr="009D5DF3">
        <w:rPr>
          <w:i/>
          <w:iCs/>
        </w:rPr>
        <w:t>Applied multiple regression/correlation analysis for the behavioral sciences</w:t>
      </w:r>
      <w:r w:rsidRPr="009D5DF3">
        <w:t>. Routledge.</w:t>
      </w:r>
    </w:p>
    <w:p w14:paraId="5A7813E9" w14:textId="0269C5D6" w:rsidR="00126ECB" w:rsidRDefault="00126ECB" w:rsidP="00367F87">
      <w:pPr>
        <w:spacing w:after="160" w:line="259" w:lineRule="auto"/>
      </w:pPr>
      <w:r>
        <w:t xml:space="preserve">National Center for Educational Statistics (2016). Undergraduate Enrollment. retrieved from: </w:t>
      </w:r>
      <w:r w:rsidRPr="00126ECB">
        <w:t>http://nces.ed.gov/programs/coe/indicator_cha.asp</w:t>
      </w:r>
    </w:p>
    <w:p w14:paraId="061436FC" w14:textId="796DE857" w:rsidR="00126ECB" w:rsidRDefault="00BC090A" w:rsidP="00367F87">
      <w:pPr>
        <w:spacing w:after="160" w:line="259" w:lineRule="auto"/>
      </w:pPr>
      <w:r w:rsidRPr="009D5DF3">
        <w:t>Hooper, D., Coughlan, J., &amp; Mullen, M. (2008) Structural Equation Modelling: Guidelines for Determining Model Fit. Electronic Journal</w:t>
      </w:r>
      <w:r w:rsidR="00126ECB">
        <w:t xml:space="preserve"> of Business Methods, 6, 53-60.</w:t>
      </w:r>
    </w:p>
    <w:p w14:paraId="59F2F7ED" w14:textId="591E34BC" w:rsidR="00126ECB" w:rsidRDefault="00126ECB" w:rsidP="00367F87">
      <w:pPr>
        <w:spacing w:after="160" w:line="259" w:lineRule="auto"/>
      </w:pPr>
      <w:proofErr w:type="spellStart"/>
      <w:r w:rsidRPr="009D5DF3">
        <w:t>Hoyel</w:t>
      </w:r>
      <w:proofErr w:type="spellEnd"/>
      <w:r w:rsidRPr="009D5DF3">
        <w:t xml:space="preserve">, </w:t>
      </w:r>
      <w:r>
        <w:t>R. H. (</w:t>
      </w:r>
      <w:r w:rsidRPr="009D5DF3">
        <w:t>2011</w:t>
      </w:r>
      <w:r>
        <w:t>). Structural Equation Modeling for Social and Personality Psychology. Sage: CA, Thousand Oaks.</w:t>
      </w:r>
    </w:p>
    <w:p w14:paraId="4C41CEA1" w14:textId="12375C5A" w:rsidR="00D77372" w:rsidRPr="009D5DF3" w:rsidRDefault="00A866A3" w:rsidP="00367F87">
      <w:pPr>
        <w:spacing w:after="160" w:line="259" w:lineRule="auto"/>
      </w:pPr>
      <w:r w:rsidRPr="009D5DF3">
        <w:t xml:space="preserve">Hu, L. T. &amp; </w:t>
      </w:r>
      <w:proofErr w:type="spellStart"/>
      <w:r w:rsidRPr="009D5DF3">
        <w:t>Bentler</w:t>
      </w:r>
      <w:proofErr w:type="spellEnd"/>
      <w:r w:rsidRPr="009D5DF3">
        <w:t>, P. M. (1999). Cutoff criteria for fit indexes in covariance structure analysis: Conventional criteria versus new alternatives. Structural Equation Modeling: A Multidisciplinary Journal, 6, 1-55.</w:t>
      </w:r>
    </w:p>
    <w:p w14:paraId="22ED7311" w14:textId="5D367B82" w:rsidR="002D4126" w:rsidRPr="009D5DF3" w:rsidRDefault="002D4126" w:rsidP="00367F87">
      <w:pPr>
        <w:spacing w:after="160" w:line="259" w:lineRule="auto"/>
      </w:pPr>
      <w:r w:rsidRPr="009D5DF3">
        <w:t xml:space="preserve">Hu, L. T. &amp; </w:t>
      </w:r>
      <w:proofErr w:type="spellStart"/>
      <w:r w:rsidRPr="009D5DF3">
        <w:t>Bentler</w:t>
      </w:r>
      <w:proofErr w:type="spellEnd"/>
      <w:r w:rsidRPr="009D5DF3">
        <w:t xml:space="preserve">, P. M. (1998). Fit indices in covariance structure modeling: Sensitivity to </w:t>
      </w:r>
      <w:proofErr w:type="spellStart"/>
      <w:r w:rsidRPr="009D5DF3">
        <w:t>underparameterized</w:t>
      </w:r>
      <w:proofErr w:type="spellEnd"/>
      <w:r w:rsidRPr="009D5DF3">
        <w:t xml:space="preserve"> model misspecification. Psychological Methods, 3, 424-453.</w:t>
      </w:r>
    </w:p>
    <w:p w14:paraId="3B0212D6" w14:textId="77777777" w:rsidR="006D3676" w:rsidRDefault="006D3676" w:rsidP="00367F87">
      <w:pPr>
        <w:spacing w:after="160" w:line="259" w:lineRule="auto"/>
      </w:pPr>
      <w:r w:rsidRPr="006D3676">
        <w:t>Kline, R. B. (2015). </w:t>
      </w:r>
      <w:r w:rsidRPr="006D3676">
        <w:rPr>
          <w:i/>
          <w:iCs/>
        </w:rPr>
        <w:t>Principles and practice of structural equation modeling</w:t>
      </w:r>
      <w:r w:rsidRPr="006D3676">
        <w:t>. Guilford publications.</w:t>
      </w:r>
    </w:p>
    <w:p w14:paraId="6E99EE4D" w14:textId="77777777" w:rsidR="006D3676" w:rsidRDefault="006D3676" w:rsidP="00367F87">
      <w:pPr>
        <w:spacing w:after="160" w:line="259" w:lineRule="auto"/>
      </w:pPr>
      <w:r w:rsidRPr="006D3676">
        <w:t>Kline, R. B. (2015). The mediation myth. </w:t>
      </w:r>
      <w:r w:rsidRPr="006D3676">
        <w:rPr>
          <w:i/>
          <w:iCs/>
        </w:rPr>
        <w:t>Basic and Applied Social Psychology</w:t>
      </w:r>
      <w:r w:rsidRPr="006D3676">
        <w:t>, </w:t>
      </w:r>
      <w:r w:rsidRPr="006D3676">
        <w:rPr>
          <w:i/>
          <w:iCs/>
        </w:rPr>
        <w:t>37</w:t>
      </w:r>
      <w:r w:rsidRPr="006D3676">
        <w:t>(4), 202-213.</w:t>
      </w:r>
    </w:p>
    <w:p w14:paraId="63509F12" w14:textId="61EAEEDF" w:rsidR="00126ECB" w:rsidRDefault="00126ECB">
      <w:pPr>
        <w:spacing w:after="160" w:line="259" w:lineRule="auto"/>
      </w:pPr>
      <w:r w:rsidRPr="00126ECB">
        <w:t>Snyder, T. D. (1993). 120 years of American education: A statistical portrait. DIANE Publishing.</w:t>
      </w:r>
    </w:p>
    <w:p w14:paraId="2CA77384" w14:textId="77777777" w:rsidR="00126ECB" w:rsidRDefault="006D3676">
      <w:pPr>
        <w:spacing w:after="160" w:line="259" w:lineRule="auto"/>
      </w:pPr>
      <w:r w:rsidRPr="006D3676">
        <w:t>Tate, C. U. (2015). On the overuse and misuse of mediation analysis: It may be a matter of timing. </w:t>
      </w:r>
      <w:r w:rsidRPr="006D3676">
        <w:rPr>
          <w:i/>
          <w:iCs/>
        </w:rPr>
        <w:t>Basic and Applied Social Psychology</w:t>
      </w:r>
      <w:r w:rsidRPr="006D3676">
        <w:t>, </w:t>
      </w:r>
      <w:r w:rsidRPr="006D3676">
        <w:rPr>
          <w:i/>
          <w:iCs/>
        </w:rPr>
        <w:t>37</w:t>
      </w:r>
      <w:r w:rsidRPr="006D3676">
        <w:t>(4), 235-246.</w:t>
      </w:r>
    </w:p>
    <w:p w14:paraId="19404C29" w14:textId="11C6355C" w:rsidR="009D5DF3" w:rsidRPr="009D5DF3" w:rsidRDefault="00126ECB">
      <w:pPr>
        <w:spacing w:after="160" w:line="259" w:lineRule="auto"/>
      </w:pPr>
      <w:proofErr w:type="spellStart"/>
      <w:r w:rsidRPr="00126ECB">
        <w:t>Trafimow</w:t>
      </w:r>
      <w:proofErr w:type="spellEnd"/>
      <w:r w:rsidRPr="00126ECB">
        <w:t>, D. (2014). The mean as a multilevel issue. Frontiers in Psychology, 5, 180.</w:t>
      </w:r>
      <w:r w:rsidR="009D5DF3" w:rsidRPr="009D5DF3">
        <w:br w:type="page"/>
      </w:r>
    </w:p>
    <w:p w14:paraId="3C78B3BC" w14:textId="7A56FEB6" w:rsidR="009D5DF3" w:rsidRPr="009D5DF3" w:rsidRDefault="009D5DF3" w:rsidP="009D5DF3">
      <w:pPr>
        <w:spacing w:after="160" w:line="259" w:lineRule="auto"/>
        <w:jc w:val="center"/>
        <w:rPr>
          <w:b/>
        </w:rPr>
      </w:pPr>
      <w:r w:rsidRPr="009D5DF3">
        <w:rPr>
          <w:b/>
        </w:rPr>
        <w:lastRenderedPageBreak/>
        <w:t>Appendix A</w:t>
      </w:r>
    </w:p>
    <w:p w14:paraId="767676F6" w14:textId="0B85B161" w:rsidR="009D5DF3" w:rsidRPr="009D5DF3" w:rsidRDefault="009D5DF3" w:rsidP="009D5DF3">
      <w:pPr>
        <w:spacing w:after="160" w:line="259" w:lineRule="auto"/>
        <w:jc w:val="center"/>
        <w:rPr>
          <w:b/>
        </w:rPr>
      </w:pPr>
      <w:r w:rsidRPr="009D5DF3">
        <w:rPr>
          <w:b/>
        </w:rPr>
        <w:t xml:space="preserve">Path Diagram of </w:t>
      </w:r>
      <w:r w:rsidR="00694C40">
        <w:rPr>
          <w:b/>
        </w:rPr>
        <w:t>Model 3</w:t>
      </w:r>
      <w:r w:rsidRPr="009D5DF3">
        <w:rPr>
          <w:b/>
        </w:rPr>
        <w:t xml:space="preserve"> Results</w:t>
      </w:r>
    </w:p>
    <w:p w14:paraId="40999799" w14:textId="0E59B39F" w:rsidR="009D5DF3" w:rsidRPr="009D5DF3" w:rsidRDefault="009D5DF3" w:rsidP="009D5DF3">
      <w:pPr>
        <w:spacing w:after="160" w:line="259" w:lineRule="auto"/>
        <w:jc w:val="center"/>
        <w:rPr>
          <w:i/>
        </w:rPr>
      </w:pPr>
      <w:r w:rsidRPr="009D5DF3">
        <w:rPr>
          <w:i/>
        </w:rPr>
        <w:t>(</w:t>
      </w:r>
      <w:proofErr w:type="spellStart"/>
      <w:r w:rsidRPr="009D5DF3">
        <w:rPr>
          <w:i/>
        </w:rPr>
        <w:t>Bentler</w:t>
      </w:r>
      <w:proofErr w:type="spellEnd"/>
      <w:r w:rsidRPr="009D5DF3">
        <w:rPr>
          <w:i/>
        </w:rPr>
        <w:t xml:space="preserve"> &amp; </w:t>
      </w:r>
      <w:proofErr w:type="spellStart"/>
      <w:r w:rsidRPr="009D5DF3">
        <w:rPr>
          <w:i/>
        </w:rPr>
        <w:t>Speckart</w:t>
      </w:r>
      <w:proofErr w:type="spellEnd"/>
      <w:r w:rsidRPr="009D5DF3">
        <w:rPr>
          <w:i/>
        </w:rPr>
        <w:t>, 1979)</w:t>
      </w:r>
    </w:p>
    <w:p w14:paraId="34494838" w14:textId="29C43466" w:rsidR="009D5DF3" w:rsidRDefault="009D5DF3" w:rsidP="009D5DF3">
      <w:pPr>
        <w:spacing w:after="160" w:line="259" w:lineRule="auto"/>
      </w:pPr>
      <w:r>
        <w:rPr>
          <w:noProof/>
          <w:lang w:eastAsia="en-US"/>
        </w:rPr>
        <w:drawing>
          <wp:inline distT="0" distB="0" distL="0" distR="0" wp14:anchorId="3CCFEABF" wp14:editId="0FD50615">
            <wp:extent cx="6216092" cy="36296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28782" cy="3637070"/>
                    </a:xfrm>
                    <a:prstGeom prst="rect">
                      <a:avLst/>
                    </a:prstGeom>
                    <a:noFill/>
                  </pic:spPr>
                </pic:pic>
              </a:graphicData>
            </a:graphic>
          </wp:inline>
        </w:drawing>
      </w:r>
    </w:p>
    <w:p w14:paraId="224C9608" w14:textId="3D8957BF" w:rsidR="009D5DF3" w:rsidRDefault="009D5DF3">
      <w:pPr>
        <w:spacing w:after="160" w:line="259" w:lineRule="auto"/>
      </w:pPr>
      <w:r>
        <w:br w:type="page"/>
      </w:r>
    </w:p>
    <w:p w14:paraId="58F807A3" w14:textId="4DB2D20F" w:rsidR="009D5DF3" w:rsidRDefault="009D5DF3" w:rsidP="009D5DF3">
      <w:pPr>
        <w:spacing w:after="160" w:line="259" w:lineRule="auto"/>
        <w:jc w:val="center"/>
        <w:rPr>
          <w:b/>
        </w:rPr>
      </w:pPr>
      <w:r>
        <w:rPr>
          <w:b/>
        </w:rPr>
        <w:lastRenderedPageBreak/>
        <w:t>Appendix B</w:t>
      </w:r>
    </w:p>
    <w:tbl>
      <w:tblPr>
        <w:tblStyle w:val="TableGrid"/>
        <w:tblpPr w:leftFromText="180" w:rightFromText="180" w:vertAnchor="page" w:horzAnchor="margin" w:tblpXSpec="center" w:tblpY="3471"/>
        <w:tblW w:w="12145" w:type="dxa"/>
        <w:tblLayout w:type="fixed"/>
        <w:tblLook w:val="04A0" w:firstRow="1" w:lastRow="0" w:firstColumn="1" w:lastColumn="0" w:noHBand="0" w:noVBand="1"/>
      </w:tblPr>
      <w:tblGrid>
        <w:gridCol w:w="280"/>
        <w:gridCol w:w="980"/>
        <w:gridCol w:w="990"/>
        <w:gridCol w:w="900"/>
        <w:gridCol w:w="1170"/>
        <w:gridCol w:w="1260"/>
        <w:gridCol w:w="900"/>
        <w:gridCol w:w="990"/>
        <w:gridCol w:w="1260"/>
        <w:gridCol w:w="1255"/>
        <w:gridCol w:w="1170"/>
        <w:gridCol w:w="990"/>
      </w:tblGrid>
      <w:tr w:rsidR="009D5DF3" w:rsidRPr="009D5DF3" w14:paraId="69DE951D" w14:textId="77777777" w:rsidTr="009D5DF3">
        <w:trPr>
          <w:trHeight w:val="824"/>
        </w:trPr>
        <w:tc>
          <w:tcPr>
            <w:tcW w:w="280" w:type="dxa"/>
          </w:tcPr>
          <w:p w14:paraId="4975B2CE"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Model</w:t>
            </w:r>
          </w:p>
        </w:tc>
        <w:tc>
          <w:tcPr>
            <w:tcW w:w="980" w:type="dxa"/>
          </w:tcPr>
          <w:p w14:paraId="435953EA"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Simulated</w:t>
            </w:r>
          </w:p>
          <w:p w14:paraId="54F511FF"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Data Set</w:t>
            </w:r>
          </w:p>
        </w:tc>
        <w:tc>
          <w:tcPr>
            <w:tcW w:w="990" w:type="dxa"/>
          </w:tcPr>
          <w:p w14:paraId="58C0433E" w14:textId="77777777" w:rsidR="009D5DF3" w:rsidRPr="009D5DF3" w:rsidRDefault="009D5DF3" w:rsidP="009D5DF3">
            <w:pPr>
              <w:jc w:val="center"/>
              <w:rPr>
                <w:rFonts w:eastAsiaTheme="minorHAnsi" w:cstheme="minorBidi"/>
                <w:b/>
                <w:sz w:val="16"/>
                <w:szCs w:val="16"/>
                <w:vertAlign w:val="superscript"/>
                <w:lang w:eastAsia="en-US"/>
              </w:rPr>
            </w:pPr>
            <w:r w:rsidRPr="009D5DF3">
              <w:rPr>
                <w:rFonts w:eastAsia="Garamond" w:cs="Garamond"/>
                <w:b/>
                <w:bCs/>
                <w:sz w:val="16"/>
                <w:szCs w:val="16"/>
                <w:lang w:eastAsia="en-US"/>
              </w:rPr>
              <w:t>χ</w:t>
            </w:r>
            <w:r w:rsidRPr="009D5DF3">
              <w:rPr>
                <w:rFonts w:eastAsia="Garamond" w:cs="Garamond"/>
                <w:b/>
                <w:bCs/>
                <w:sz w:val="16"/>
                <w:szCs w:val="16"/>
                <w:vertAlign w:val="superscript"/>
                <w:lang w:eastAsia="en-US"/>
              </w:rPr>
              <w:t>2</w:t>
            </w:r>
          </w:p>
        </w:tc>
        <w:tc>
          <w:tcPr>
            <w:tcW w:w="900" w:type="dxa"/>
          </w:tcPr>
          <w:p w14:paraId="62E09908"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Proposed Cutoff</w:t>
            </w:r>
          </w:p>
          <w:p w14:paraId="5D5BBD3E"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p &gt; 0.05</w:t>
            </w:r>
          </w:p>
        </w:tc>
        <w:tc>
          <w:tcPr>
            <w:tcW w:w="1170" w:type="dxa"/>
          </w:tcPr>
          <w:p w14:paraId="2377DE99"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Standardized Root Mean Square Residual</w:t>
            </w:r>
          </w:p>
        </w:tc>
        <w:tc>
          <w:tcPr>
            <w:tcW w:w="1260" w:type="dxa"/>
          </w:tcPr>
          <w:p w14:paraId="48A35CB6"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Proposed Cutoff</w:t>
            </w:r>
          </w:p>
          <w:p w14:paraId="0B988D25" w14:textId="77777777" w:rsidR="009D5DF3" w:rsidRDefault="009D5DF3" w:rsidP="009D5DF3">
            <w:pPr>
              <w:jc w:val="center"/>
              <w:rPr>
                <w:rFonts w:eastAsiaTheme="minorHAnsi" w:cstheme="minorBidi"/>
                <w:b/>
                <w:sz w:val="16"/>
                <w:szCs w:val="16"/>
                <w:lang w:eastAsia="en-US"/>
              </w:rPr>
            </w:pPr>
            <w:proofErr w:type="spellStart"/>
            <w:r w:rsidRPr="009D5DF3">
              <w:rPr>
                <w:rFonts w:eastAsiaTheme="minorHAnsi" w:cstheme="minorBidi"/>
                <w:b/>
                <w:sz w:val="16"/>
                <w:szCs w:val="16"/>
                <w:lang w:eastAsia="en-US"/>
              </w:rPr>
              <w:t>SRMSR</w:t>
            </w:r>
            <w:proofErr w:type="spellEnd"/>
            <w:r w:rsidRPr="009D5DF3">
              <w:rPr>
                <w:rFonts w:eastAsiaTheme="minorHAnsi" w:cstheme="minorBidi"/>
                <w:b/>
                <w:sz w:val="16"/>
                <w:szCs w:val="16"/>
                <w:lang w:eastAsia="en-US"/>
              </w:rPr>
              <w:t xml:space="preserve"> &lt; 0.08</w:t>
            </w:r>
          </w:p>
          <w:p w14:paraId="3E2896BF" w14:textId="33B02F05" w:rsidR="00BB51AC" w:rsidRPr="009D5DF3" w:rsidRDefault="00BB51AC" w:rsidP="009D5DF3">
            <w:pPr>
              <w:jc w:val="center"/>
              <w:rPr>
                <w:rFonts w:eastAsiaTheme="minorHAnsi" w:cstheme="minorBidi"/>
                <w:b/>
                <w:sz w:val="16"/>
                <w:szCs w:val="16"/>
                <w:lang w:eastAsia="en-US"/>
              </w:rPr>
            </w:pPr>
            <w:r>
              <w:rPr>
                <w:rFonts w:eastAsiaTheme="minorHAnsi" w:cstheme="minorBidi"/>
                <w:b/>
                <w:sz w:val="16"/>
                <w:szCs w:val="16"/>
                <w:lang w:eastAsia="en-US"/>
              </w:rPr>
              <w:t>or &lt; 0.05</w:t>
            </w:r>
          </w:p>
        </w:tc>
        <w:tc>
          <w:tcPr>
            <w:tcW w:w="900" w:type="dxa"/>
          </w:tcPr>
          <w:p w14:paraId="362BF50E"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Adjusted Goodness of Fit Index</w:t>
            </w:r>
          </w:p>
        </w:tc>
        <w:tc>
          <w:tcPr>
            <w:tcW w:w="990" w:type="dxa"/>
          </w:tcPr>
          <w:p w14:paraId="4F64E17E"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 xml:space="preserve">Proposed Cutoff </w:t>
            </w:r>
          </w:p>
          <w:p w14:paraId="6C2B7C95" w14:textId="77777777" w:rsidR="009D5DF3" w:rsidRPr="009D5DF3" w:rsidRDefault="009D5DF3" w:rsidP="009D5DF3">
            <w:pPr>
              <w:jc w:val="center"/>
              <w:rPr>
                <w:rFonts w:eastAsiaTheme="minorHAnsi" w:cstheme="minorBidi"/>
                <w:b/>
                <w:sz w:val="16"/>
                <w:szCs w:val="16"/>
                <w:lang w:eastAsia="en-US"/>
              </w:rPr>
            </w:pPr>
            <w:proofErr w:type="spellStart"/>
            <w:r w:rsidRPr="009D5DF3">
              <w:rPr>
                <w:rFonts w:eastAsia="Garamond" w:cs="Garamond"/>
                <w:b/>
                <w:bCs/>
                <w:sz w:val="16"/>
                <w:szCs w:val="16"/>
                <w:lang w:eastAsia="en-US"/>
              </w:rPr>
              <w:t>AGFI</w:t>
            </w:r>
            <w:proofErr w:type="spellEnd"/>
            <w:r w:rsidRPr="009D5DF3">
              <w:rPr>
                <w:rFonts w:eastAsia="Garamond" w:cs="Garamond"/>
                <w:b/>
                <w:bCs/>
                <w:sz w:val="16"/>
                <w:szCs w:val="16"/>
                <w:lang w:eastAsia="en-US"/>
              </w:rPr>
              <w:t xml:space="preserve"> &gt; .9</w:t>
            </w:r>
          </w:p>
        </w:tc>
        <w:tc>
          <w:tcPr>
            <w:tcW w:w="1260" w:type="dxa"/>
          </w:tcPr>
          <w:p w14:paraId="5B5749DA"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Root Mean Squared Error of Approximation</w:t>
            </w:r>
          </w:p>
        </w:tc>
        <w:tc>
          <w:tcPr>
            <w:tcW w:w="1255" w:type="dxa"/>
          </w:tcPr>
          <w:p w14:paraId="3EB9156D"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Proposed Cutoff</w:t>
            </w:r>
          </w:p>
          <w:p w14:paraId="5D77B948" w14:textId="77777777" w:rsidR="009D5DF3" w:rsidRPr="009D5DF3" w:rsidRDefault="009D5DF3" w:rsidP="009D5DF3">
            <w:pPr>
              <w:jc w:val="center"/>
              <w:rPr>
                <w:rFonts w:eastAsiaTheme="minorHAnsi" w:cstheme="minorBidi"/>
                <w:b/>
                <w:sz w:val="16"/>
                <w:szCs w:val="16"/>
                <w:lang w:eastAsia="en-US"/>
              </w:rPr>
            </w:pPr>
            <w:proofErr w:type="spellStart"/>
            <w:r w:rsidRPr="009D5DF3">
              <w:rPr>
                <w:rFonts w:eastAsia="Garamond" w:cs="Garamond"/>
                <w:b/>
                <w:bCs/>
                <w:sz w:val="16"/>
                <w:szCs w:val="16"/>
                <w:lang w:eastAsia="en-US"/>
              </w:rPr>
              <w:t>RMSEA</w:t>
            </w:r>
            <w:proofErr w:type="spellEnd"/>
            <w:r w:rsidRPr="009D5DF3">
              <w:rPr>
                <w:rFonts w:eastAsia="Garamond" w:cs="Garamond"/>
                <w:b/>
                <w:bCs/>
                <w:sz w:val="16"/>
                <w:szCs w:val="16"/>
                <w:lang w:eastAsia="en-US"/>
              </w:rPr>
              <w:t xml:space="preserve"> &lt; 0.06</w:t>
            </w:r>
          </w:p>
        </w:tc>
        <w:tc>
          <w:tcPr>
            <w:tcW w:w="1170" w:type="dxa"/>
          </w:tcPr>
          <w:p w14:paraId="550BF252" w14:textId="77777777" w:rsidR="009D5DF3" w:rsidRPr="009D5DF3" w:rsidRDefault="009D5DF3" w:rsidP="009D5DF3">
            <w:pPr>
              <w:jc w:val="center"/>
              <w:rPr>
                <w:rFonts w:eastAsiaTheme="minorHAnsi" w:cstheme="minorBidi"/>
                <w:b/>
                <w:sz w:val="16"/>
                <w:szCs w:val="16"/>
                <w:lang w:eastAsia="en-US"/>
              </w:rPr>
            </w:pPr>
            <w:proofErr w:type="spellStart"/>
            <w:r w:rsidRPr="009D5DF3">
              <w:rPr>
                <w:rFonts w:eastAsia="Garamond,Times New Roman" w:cs="Garamond,Times New Roman"/>
                <w:b/>
                <w:bCs/>
                <w:sz w:val="16"/>
                <w:szCs w:val="16"/>
                <w:lang w:eastAsia="en-US"/>
              </w:rPr>
              <w:t>Bentler</w:t>
            </w:r>
            <w:proofErr w:type="spellEnd"/>
            <w:r w:rsidRPr="009D5DF3">
              <w:rPr>
                <w:rFonts w:eastAsia="Garamond,Times New Roman" w:cs="Garamond,Times New Roman"/>
                <w:b/>
                <w:bCs/>
                <w:sz w:val="16"/>
                <w:szCs w:val="16"/>
                <w:lang w:eastAsia="en-US"/>
              </w:rPr>
              <w:t xml:space="preserve"> Comparative Fit Index</w:t>
            </w:r>
          </w:p>
        </w:tc>
        <w:tc>
          <w:tcPr>
            <w:tcW w:w="990" w:type="dxa"/>
          </w:tcPr>
          <w:p w14:paraId="465C1499" w14:textId="77777777" w:rsidR="009D5DF3" w:rsidRPr="009D5DF3" w:rsidRDefault="009D5DF3" w:rsidP="009D5DF3">
            <w:pPr>
              <w:jc w:val="center"/>
              <w:rPr>
                <w:rFonts w:eastAsiaTheme="minorHAnsi" w:cstheme="minorBidi"/>
                <w:b/>
                <w:sz w:val="16"/>
                <w:szCs w:val="16"/>
                <w:lang w:eastAsia="en-US"/>
              </w:rPr>
            </w:pPr>
            <w:r w:rsidRPr="009D5DF3">
              <w:rPr>
                <w:rFonts w:eastAsia="Garamond" w:cs="Garamond"/>
                <w:b/>
                <w:bCs/>
                <w:sz w:val="16"/>
                <w:szCs w:val="16"/>
                <w:lang w:eastAsia="en-US"/>
              </w:rPr>
              <w:t xml:space="preserve">Proposed Cutoff </w:t>
            </w:r>
          </w:p>
          <w:p w14:paraId="558EFF22" w14:textId="77777777" w:rsidR="009D5DF3" w:rsidRPr="009D5DF3" w:rsidRDefault="009D5DF3" w:rsidP="009D5DF3">
            <w:pPr>
              <w:jc w:val="center"/>
              <w:rPr>
                <w:rFonts w:eastAsiaTheme="minorHAnsi" w:cstheme="minorBidi"/>
                <w:b/>
                <w:sz w:val="16"/>
                <w:szCs w:val="16"/>
                <w:lang w:eastAsia="en-US"/>
              </w:rPr>
            </w:pPr>
            <w:proofErr w:type="spellStart"/>
            <w:r w:rsidRPr="009D5DF3">
              <w:rPr>
                <w:rFonts w:eastAsia="Garamond" w:cs="Garamond"/>
                <w:b/>
                <w:bCs/>
                <w:sz w:val="16"/>
                <w:szCs w:val="16"/>
                <w:lang w:eastAsia="en-US"/>
              </w:rPr>
              <w:t>BCFI</w:t>
            </w:r>
            <w:proofErr w:type="spellEnd"/>
            <w:r w:rsidRPr="009D5DF3">
              <w:rPr>
                <w:rFonts w:eastAsia="Garamond" w:cs="Garamond"/>
                <w:b/>
                <w:bCs/>
                <w:sz w:val="16"/>
                <w:szCs w:val="16"/>
                <w:lang w:eastAsia="en-US"/>
              </w:rPr>
              <w:t xml:space="preserve"> &gt; .95</w:t>
            </w:r>
          </w:p>
        </w:tc>
      </w:tr>
      <w:tr w:rsidR="009D5DF3" w:rsidRPr="009D5DF3" w14:paraId="18667447" w14:textId="77777777" w:rsidTr="009D5DF3">
        <w:trPr>
          <w:trHeight w:val="234"/>
        </w:trPr>
        <w:tc>
          <w:tcPr>
            <w:tcW w:w="280" w:type="dxa"/>
          </w:tcPr>
          <w:p w14:paraId="1B0B6A9B"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3</w:t>
            </w:r>
          </w:p>
        </w:tc>
        <w:tc>
          <w:tcPr>
            <w:tcW w:w="980" w:type="dxa"/>
          </w:tcPr>
          <w:p w14:paraId="20057375" w14:textId="1B047331" w:rsidR="009D5DF3" w:rsidRPr="009D5DF3" w:rsidRDefault="003C4CBF" w:rsidP="009D5DF3">
            <w:pPr>
              <w:jc w:val="center"/>
              <w:rPr>
                <w:rFonts w:eastAsiaTheme="minorHAnsi" w:cstheme="minorBidi"/>
                <w:sz w:val="20"/>
                <w:szCs w:val="16"/>
                <w:lang w:eastAsia="en-US"/>
              </w:rPr>
            </w:pPr>
            <w:r>
              <w:rPr>
                <w:rFonts w:eastAsia="Garamond" w:cs="Garamond"/>
                <w:sz w:val="20"/>
                <w:szCs w:val="16"/>
                <w:lang w:eastAsia="en-US"/>
              </w:rPr>
              <w:t>Mediated</w:t>
            </w:r>
          </w:p>
        </w:tc>
        <w:tc>
          <w:tcPr>
            <w:tcW w:w="990" w:type="dxa"/>
          </w:tcPr>
          <w:p w14:paraId="0C2B1D5C" w14:textId="49267CA6"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102.56</w:t>
            </w:r>
            <w:r>
              <w:rPr>
                <w:rFonts w:eastAsiaTheme="minorHAnsi" w:cstheme="minorBidi"/>
                <w:sz w:val="20"/>
                <w:szCs w:val="16"/>
                <w:lang w:eastAsia="en-US"/>
              </w:rPr>
              <w:t>*</w:t>
            </w:r>
          </w:p>
        </w:tc>
        <w:tc>
          <w:tcPr>
            <w:tcW w:w="900" w:type="dxa"/>
          </w:tcPr>
          <w:p w14:paraId="6D11FB55"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0.1374</w:t>
            </w:r>
          </w:p>
        </w:tc>
        <w:tc>
          <w:tcPr>
            <w:tcW w:w="1170" w:type="dxa"/>
          </w:tcPr>
          <w:p w14:paraId="65E3CC76" w14:textId="758901C5"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0.0.449</w:t>
            </w:r>
            <w:r>
              <w:rPr>
                <w:rFonts w:eastAsiaTheme="minorHAnsi" w:cstheme="minorBidi"/>
                <w:sz w:val="20"/>
                <w:szCs w:val="16"/>
                <w:lang w:eastAsia="en-US"/>
              </w:rPr>
              <w:t>*</w:t>
            </w:r>
          </w:p>
        </w:tc>
        <w:tc>
          <w:tcPr>
            <w:tcW w:w="1260" w:type="dxa"/>
          </w:tcPr>
          <w:p w14:paraId="6F27A9F3"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5FAFBC5F"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0.9223*</w:t>
            </w:r>
          </w:p>
        </w:tc>
        <w:tc>
          <w:tcPr>
            <w:tcW w:w="990" w:type="dxa"/>
          </w:tcPr>
          <w:p w14:paraId="73DA7455"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.9</w:t>
            </w:r>
          </w:p>
        </w:tc>
        <w:tc>
          <w:tcPr>
            <w:tcW w:w="1260" w:type="dxa"/>
          </w:tcPr>
          <w:p w14:paraId="1EADC955"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0.0270*</w:t>
            </w:r>
          </w:p>
        </w:tc>
        <w:tc>
          <w:tcPr>
            <w:tcW w:w="1255" w:type="dxa"/>
          </w:tcPr>
          <w:p w14:paraId="0C117D73"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160667C4"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0.9953*</w:t>
            </w:r>
          </w:p>
        </w:tc>
        <w:tc>
          <w:tcPr>
            <w:tcW w:w="990" w:type="dxa"/>
          </w:tcPr>
          <w:p w14:paraId="0EC78C85"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0.95</w:t>
            </w:r>
          </w:p>
        </w:tc>
      </w:tr>
      <w:tr w:rsidR="009D5DF3" w:rsidRPr="009D5DF3" w14:paraId="5B183801" w14:textId="77777777" w:rsidTr="009D5DF3">
        <w:trPr>
          <w:trHeight w:val="224"/>
        </w:trPr>
        <w:tc>
          <w:tcPr>
            <w:tcW w:w="280" w:type="dxa"/>
          </w:tcPr>
          <w:p w14:paraId="2D8796D8"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2</w:t>
            </w:r>
          </w:p>
        </w:tc>
        <w:tc>
          <w:tcPr>
            <w:tcW w:w="980" w:type="dxa"/>
          </w:tcPr>
          <w:p w14:paraId="45B2A825" w14:textId="6A9DCF75" w:rsidR="009D5DF3" w:rsidRPr="009D5DF3" w:rsidRDefault="003C4CBF" w:rsidP="009D5DF3">
            <w:pPr>
              <w:jc w:val="center"/>
              <w:rPr>
                <w:rFonts w:eastAsiaTheme="minorHAnsi" w:cstheme="minorBidi"/>
                <w:sz w:val="20"/>
                <w:szCs w:val="16"/>
                <w:lang w:eastAsia="en-US"/>
              </w:rPr>
            </w:pPr>
            <w:r>
              <w:rPr>
                <w:rFonts w:eastAsia="Garamond" w:cs="Garamond"/>
                <w:sz w:val="20"/>
                <w:szCs w:val="16"/>
                <w:lang w:eastAsia="en-US"/>
              </w:rPr>
              <w:t>Mediated</w:t>
            </w:r>
          </w:p>
        </w:tc>
        <w:tc>
          <w:tcPr>
            <w:tcW w:w="990" w:type="dxa"/>
          </w:tcPr>
          <w:p w14:paraId="71E97ED0" w14:textId="6CF88FB1"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72.5783</w:t>
            </w:r>
          </w:p>
        </w:tc>
        <w:tc>
          <w:tcPr>
            <w:tcW w:w="900" w:type="dxa"/>
          </w:tcPr>
          <w:p w14:paraId="25B2D691"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0.0466</w:t>
            </w:r>
          </w:p>
        </w:tc>
        <w:tc>
          <w:tcPr>
            <w:tcW w:w="1170" w:type="dxa"/>
          </w:tcPr>
          <w:p w14:paraId="58DE4CD2" w14:textId="2415DA74"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0.0458</w:t>
            </w:r>
            <w:r>
              <w:rPr>
                <w:rFonts w:eastAsiaTheme="minorHAnsi" w:cstheme="minorBidi"/>
                <w:sz w:val="20"/>
                <w:szCs w:val="16"/>
                <w:lang w:eastAsia="en-US"/>
              </w:rPr>
              <w:t>*</w:t>
            </w:r>
          </w:p>
        </w:tc>
        <w:tc>
          <w:tcPr>
            <w:tcW w:w="1260" w:type="dxa"/>
          </w:tcPr>
          <w:p w14:paraId="6335ED74"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26E35AD3"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0.9267*</w:t>
            </w:r>
          </w:p>
        </w:tc>
        <w:tc>
          <w:tcPr>
            <w:tcW w:w="990" w:type="dxa"/>
          </w:tcPr>
          <w:p w14:paraId="7B2028C4"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.9</w:t>
            </w:r>
          </w:p>
        </w:tc>
        <w:tc>
          <w:tcPr>
            <w:tcW w:w="1260" w:type="dxa"/>
          </w:tcPr>
          <w:p w14:paraId="1BC8D86C"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0.0389*</w:t>
            </w:r>
          </w:p>
        </w:tc>
        <w:tc>
          <w:tcPr>
            <w:tcW w:w="1255" w:type="dxa"/>
          </w:tcPr>
          <w:p w14:paraId="03236C66"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01022B46"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0.9895*</w:t>
            </w:r>
          </w:p>
        </w:tc>
        <w:tc>
          <w:tcPr>
            <w:tcW w:w="990" w:type="dxa"/>
          </w:tcPr>
          <w:p w14:paraId="4B42C1F9"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0.95</w:t>
            </w:r>
          </w:p>
        </w:tc>
      </w:tr>
      <w:tr w:rsidR="009D5DF3" w:rsidRPr="009D5DF3" w14:paraId="13FE4AB4" w14:textId="77777777" w:rsidTr="009D5DF3">
        <w:trPr>
          <w:trHeight w:val="234"/>
        </w:trPr>
        <w:tc>
          <w:tcPr>
            <w:tcW w:w="280" w:type="dxa"/>
          </w:tcPr>
          <w:p w14:paraId="4B296131"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1</w:t>
            </w:r>
          </w:p>
        </w:tc>
        <w:tc>
          <w:tcPr>
            <w:tcW w:w="980" w:type="dxa"/>
          </w:tcPr>
          <w:p w14:paraId="0D82850C" w14:textId="60D36C14" w:rsidR="009D5DF3" w:rsidRPr="009D5DF3" w:rsidRDefault="003C4CBF" w:rsidP="009D5DF3">
            <w:pPr>
              <w:jc w:val="center"/>
              <w:rPr>
                <w:rFonts w:eastAsiaTheme="minorHAnsi" w:cstheme="minorBidi"/>
                <w:sz w:val="20"/>
                <w:szCs w:val="16"/>
                <w:lang w:eastAsia="en-US"/>
              </w:rPr>
            </w:pPr>
            <w:r>
              <w:rPr>
                <w:rFonts w:eastAsia="Garamond" w:cs="Garamond"/>
                <w:sz w:val="20"/>
                <w:szCs w:val="16"/>
                <w:lang w:eastAsia="en-US"/>
              </w:rPr>
              <w:t>Mediated</w:t>
            </w:r>
          </w:p>
        </w:tc>
        <w:tc>
          <w:tcPr>
            <w:tcW w:w="990" w:type="dxa"/>
          </w:tcPr>
          <w:p w14:paraId="6336D494" w14:textId="16AD7AB4"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72.5986</w:t>
            </w:r>
            <w:r>
              <w:rPr>
                <w:rFonts w:eastAsiaTheme="minorHAnsi" w:cstheme="minorBidi"/>
                <w:sz w:val="20"/>
                <w:szCs w:val="16"/>
                <w:lang w:eastAsia="en-US"/>
              </w:rPr>
              <w:t>*</w:t>
            </w:r>
          </w:p>
        </w:tc>
        <w:tc>
          <w:tcPr>
            <w:tcW w:w="900" w:type="dxa"/>
          </w:tcPr>
          <w:p w14:paraId="49862CF3"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0.0561</w:t>
            </w:r>
          </w:p>
        </w:tc>
        <w:tc>
          <w:tcPr>
            <w:tcW w:w="1170" w:type="dxa"/>
          </w:tcPr>
          <w:p w14:paraId="3B77316E" w14:textId="756A5F9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0.0458</w:t>
            </w:r>
            <w:r>
              <w:rPr>
                <w:rFonts w:eastAsiaTheme="minorHAnsi" w:cstheme="minorBidi"/>
                <w:sz w:val="20"/>
                <w:szCs w:val="16"/>
                <w:lang w:eastAsia="en-US"/>
              </w:rPr>
              <w:t>*</w:t>
            </w:r>
          </w:p>
        </w:tc>
        <w:tc>
          <w:tcPr>
            <w:tcW w:w="1260" w:type="dxa"/>
          </w:tcPr>
          <w:p w14:paraId="66B029EB"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0F44F7DD"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0.9280*</w:t>
            </w:r>
          </w:p>
        </w:tc>
        <w:tc>
          <w:tcPr>
            <w:tcW w:w="990" w:type="dxa"/>
          </w:tcPr>
          <w:p w14:paraId="63E58471"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.9</w:t>
            </w:r>
          </w:p>
        </w:tc>
        <w:tc>
          <w:tcPr>
            <w:tcW w:w="1260" w:type="dxa"/>
          </w:tcPr>
          <w:p w14:paraId="7716D4DD"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0.0375*</w:t>
            </w:r>
          </w:p>
        </w:tc>
        <w:tc>
          <w:tcPr>
            <w:tcW w:w="1255" w:type="dxa"/>
          </w:tcPr>
          <w:p w14:paraId="41F11F1E"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5A438D0D" w14:textId="77777777" w:rsidR="009D5DF3" w:rsidRPr="009D5DF3" w:rsidRDefault="009D5DF3" w:rsidP="009D5DF3">
            <w:pPr>
              <w:jc w:val="center"/>
              <w:rPr>
                <w:rFonts w:eastAsiaTheme="minorHAnsi" w:cstheme="minorBidi"/>
                <w:i/>
                <w:sz w:val="20"/>
                <w:szCs w:val="16"/>
                <w:lang w:eastAsia="en-US"/>
              </w:rPr>
            </w:pPr>
            <w:r w:rsidRPr="009D5DF3">
              <w:rPr>
                <w:rFonts w:eastAsia="Garamond" w:cs="Garamond"/>
                <w:sz w:val="20"/>
                <w:szCs w:val="16"/>
                <w:lang w:eastAsia="en-US"/>
              </w:rPr>
              <w:t>0.9900*</w:t>
            </w:r>
          </w:p>
        </w:tc>
        <w:tc>
          <w:tcPr>
            <w:tcW w:w="990" w:type="dxa"/>
          </w:tcPr>
          <w:p w14:paraId="6C870CAD"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0.95</w:t>
            </w:r>
          </w:p>
        </w:tc>
      </w:tr>
      <w:tr w:rsidR="009D5DF3" w:rsidRPr="009D5DF3" w14:paraId="324FA7D3" w14:textId="77777777" w:rsidTr="009D5DF3">
        <w:trPr>
          <w:trHeight w:val="224"/>
        </w:trPr>
        <w:tc>
          <w:tcPr>
            <w:tcW w:w="280" w:type="dxa"/>
          </w:tcPr>
          <w:p w14:paraId="1D8486A0"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3</w:t>
            </w:r>
          </w:p>
        </w:tc>
        <w:tc>
          <w:tcPr>
            <w:tcW w:w="980" w:type="dxa"/>
          </w:tcPr>
          <w:p w14:paraId="002D7A8D"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Behavior</w:t>
            </w:r>
          </w:p>
        </w:tc>
        <w:tc>
          <w:tcPr>
            <w:tcW w:w="990" w:type="dxa"/>
          </w:tcPr>
          <w:p w14:paraId="6BC31F34"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129.7711</w:t>
            </w:r>
          </w:p>
        </w:tc>
        <w:tc>
          <w:tcPr>
            <w:tcW w:w="900" w:type="dxa"/>
          </w:tcPr>
          <w:p w14:paraId="3790FFA2"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0.0025</w:t>
            </w:r>
          </w:p>
        </w:tc>
        <w:tc>
          <w:tcPr>
            <w:tcW w:w="1170" w:type="dxa"/>
          </w:tcPr>
          <w:p w14:paraId="50ABC7BC" w14:textId="0CE220B1"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0.0560</w:t>
            </w:r>
            <w:r>
              <w:rPr>
                <w:rFonts w:eastAsiaTheme="minorHAnsi" w:cstheme="minorBidi"/>
                <w:sz w:val="20"/>
                <w:szCs w:val="16"/>
                <w:lang w:eastAsia="en-US"/>
              </w:rPr>
              <w:t>*</w:t>
            </w:r>
          </w:p>
        </w:tc>
        <w:tc>
          <w:tcPr>
            <w:tcW w:w="1260" w:type="dxa"/>
          </w:tcPr>
          <w:p w14:paraId="691A67FD"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351435F1"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0.8989</w:t>
            </w:r>
            <w:r w:rsidRPr="009D5DF3">
              <w:rPr>
                <w:rFonts w:eastAsia="Garamond" w:cs="Garamond"/>
                <w:color w:val="FFFFFF" w:themeColor="background1"/>
                <w:sz w:val="20"/>
                <w:szCs w:val="16"/>
                <w:lang w:eastAsia="en-US"/>
              </w:rPr>
              <w:t>-</w:t>
            </w:r>
          </w:p>
        </w:tc>
        <w:tc>
          <w:tcPr>
            <w:tcW w:w="990" w:type="dxa"/>
          </w:tcPr>
          <w:p w14:paraId="63664101"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&lt; .9</w:t>
            </w:r>
          </w:p>
        </w:tc>
        <w:tc>
          <w:tcPr>
            <w:tcW w:w="1260" w:type="dxa"/>
          </w:tcPr>
          <w:p w14:paraId="64D8B720"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0.0457*</w:t>
            </w:r>
          </w:p>
        </w:tc>
        <w:tc>
          <w:tcPr>
            <w:tcW w:w="1255" w:type="dxa"/>
          </w:tcPr>
          <w:p w14:paraId="68F638D0"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48EE7CDF"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0.9919*</w:t>
            </w:r>
          </w:p>
        </w:tc>
        <w:tc>
          <w:tcPr>
            <w:tcW w:w="990" w:type="dxa"/>
          </w:tcPr>
          <w:p w14:paraId="003953C7"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&gt; 0.95</w:t>
            </w:r>
          </w:p>
        </w:tc>
      </w:tr>
      <w:tr w:rsidR="009D5DF3" w:rsidRPr="009D5DF3" w14:paraId="70F784BF" w14:textId="77777777" w:rsidTr="009D5DF3">
        <w:trPr>
          <w:trHeight w:val="234"/>
        </w:trPr>
        <w:tc>
          <w:tcPr>
            <w:tcW w:w="280" w:type="dxa"/>
          </w:tcPr>
          <w:p w14:paraId="34E61BC7"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2</w:t>
            </w:r>
          </w:p>
        </w:tc>
        <w:tc>
          <w:tcPr>
            <w:tcW w:w="980" w:type="dxa"/>
          </w:tcPr>
          <w:p w14:paraId="7AC46626"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Behavior</w:t>
            </w:r>
          </w:p>
        </w:tc>
        <w:tc>
          <w:tcPr>
            <w:tcW w:w="990" w:type="dxa"/>
          </w:tcPr>
          <w:p w14:paraId="5B8FBD3C"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82.4925</w:t>
            </w:r>
          </w:p>
        </w:tc>
        <w:tc>
          <w:tcPr>
            <w:tcW w:w="900" w:type="dxa"/>
          </w:tcPr>
          <w:p w14:paraId="345B8356"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0.0075</w:t>
            </w:r>
          </w:p>
        </w:tc>
        <w:tc>
          <w:tcPr>
            <w:tcW w:w="1170" w:type="dxa"/>
          </w:tcPr>
          <w:p w14:paraId="35CA3A3B" w14:textId="5A0CCB1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0.05319</w:t>
            </w:r>
            <w:r>
              <w:rPr>
                <w:rFonts w:eastAsiaTheme="minorHAnsi" w:cstheme="minorBidi"/>
                <w:sz w:val="20"/>
                <w:szCs w:val="16"/>
                <w:lang w:eastAsia="en-US"/>
              </w:rPr>
              <w:t>*</w:t>
            </w:r>
          </w:p>
        </w:tc>
        <w:tc>
          <w:tcPr>
            <w:tcW w:w="1260" w:type="dxa"/>
          </w:tcPr>
          <w:p w14:paraId="2A28C7EB"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798A5E15"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0.9143*</w:t>
            </w:r>
          </w:p>
        </w:tc>
        <w:tc>
          <w:tcPr>
            <w:tcW w:w="990" w:type="dxa"/>
          </w:tcPr>
          <w:p w14:paraId="4C48320E"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.9</w:t>
            </w:r>
          </w:p>
        </w:tc>
        <w:tc>
          <w:tcPr>
            <w:tcW w:w="1260" w:type="dxa"/>
          </w:tcPr>
          <w:p w14:paraId="08B5289E"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0.0482*</w:t>
            </w:r>
          </w:p>
        </w:tc>
        <w:tc>
          <w:tcPr>
            <w:tcW w:w="1255" w:type="dxa"/>
          </w:tcPr>
          <w:p w14:paraId="28E3ED99"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4B1EC2E6"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0.9932*</w:t>
            </w:r>
          </w:p>
        </w:tc>
        <w:tc>
          <w:tcPr>
            <w:tcW w:w="990" w:type="dxa"/>
          </w:tcPr>
          <w:p w14:paraId="7627D3DC"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0.95</w:t>
            </w:r>
          </w:p>
        </w:tc>
      </w:tr>
      <w:tr w:rsidR="009D5DF3" w:rsidRPr="009D5DF3" w14:paraId="28DA95B6" w14:textId="77777777" w:rsidTr="009D5DF3">
        <w:trPr>
          <w:trHeight w:val="224"/>
        </w:trPr>
        <w:tc>
          <w:tcPr>
            <w:tcW w:w="280" w:type="dxa"/>
          </w:tcPr>
          <w:p w14:paraId="62AC8DE5"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1</w:t>
            </w:r>
          </w:p>
        </w:tc>
        <w:tc>
          <w:tcPr>
            <w:tcW w:w="980" w:type="dxa"/>
          </w:tcPr>
          <w:p w14:paraId="10CC636F"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Behavior</w:t>
            </w:r>
          </w:p>
        </w:tc>
        <w:tc>
          <w:tcPr>
            <w:tcW w:w="990" w:type="dxa"/>
          </w:tcPr>
          <w:p w14:paraId="0C0F599E"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120.1107</w:t>
            </w:r>
          </w:p>
        </w:tc>
        <w:tc>
          <w:tcPr>
            <w:tcW w:w="900" w:type="dxa"/>
          </w:tcPr>
          <w:p w14:paraId="43EDB008"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&lt;.0001</w:t>
            </w:r>
          </w:p>
        </w:tc>
        <w:tc>
          <w:tcPr>
            <w:tcW w:w="1170" w:type="dxa"/>
          </w:tcPr>
          <w:p w14:paraId="1086EE23" w14:textId="37D81250"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0.0607</w:t>
            </w:r>
            <w:r>
              <w:rPr>
                <w:rFonts w:eastAsiaTheme="minorHAnsi" w:cstheme="minorBidi"/>
                <w:sz w:val="20"/>
                <w:szCs w:val="16"/>
                <w:lang w:eastAsia="en-US"/>
              </w:rPr>
              <w:t>*</w:t>
            </w:r>
          </w:p>
        </w:tc>
        <w:tc>
          <w:tcPr>
            <w:tcW w:w="1260" w:type="dxa"/>
          </w:tcPr>
          <w:p w14:paraId="236A7647"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46485929"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0.8811</w:t>
            </w:r>
            <w:r w:rsidRPr="009D5DF3">
              <w:rPr>
                <w:rFonts w:eastAsiaTheme="minorHAnsi" w:cstheme="minorBidi"/>
                <w:color w:val="FFFFFF" w:themeColor="background1"/>
                <w:sz w:val="20"/>
                <w:szCs w:val="16"/>
                <w:lang w:eastAsia="en-US"/>
              </w:rPr>
              <w:t>-</w:t>
            </w:r>
          </w:p>
        </w:tc>
        <w:tc>
          <w:tcPr>
            <w:tcW w:w="990" w:type="dxa"/>
          </w:tcPr>
          <w:p w14:paraId="60914BCA"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.9</w:t>
            </w:r>
          </w:p>
        </w:tc>
        <w:tc>
          <w:tcPr>
            <w:tcW w:w="1260" w:type="dxa"/>
          </w:tcPr>
          <w:p w14:paraId="411572AD" w14:textId="77777777" w:rsidR="009D5DF3" w:rsidRPr="009D5DF3" w:rsidRDefault="009D5DF3" w:rsidP="009D5DF3">
            <w:pPr>
              <w:jc w:val="center"/>
              <w:rPr>
                <w:rFonts w:eastAsiaTheme="minorHAnsi" w:cstheme="minorBidi"/>
                <w:i/>
                <w:sz w:val="20"/>
                <w:szCs w:val="16"/>
                <w:lang w:eastAsia="en-US"/>
              </w:rPr>
            </w:pPr>
            <w:r w:rsidRPr="009D5DF3">
              <w:rPr>
                <w:rFonts w:eastAsiaTheme="minorHAnsi" w:cstheme="minorBidi"/>
                <w:i/>
                <w:sz w:val="20"/>
                <w:szCs w:val="16"/>
                <w:lang w:eastAsia="en-US"/>
              </w:rPr>
              <w:t>0.0722</w:t>
            </w:r>
          </w:p>
        </w:tc>
        <w:tc>
          <w:tcPr>
            <w:tcW w:w="1255" w:type="dxa"/>
          </w:tcPr>
          <w:p w14:paraId="6EDD3F12" w14:textId="77777777" w:rsidR="009D5DF3" w:rsidRPr="009D5DF3" w:rsidRDefault="009D5DF3" w:rsidP="009D5DF3">
            <w:pPr>
              <w:jc w:val="center"/>
              <w:rPr>
                <w:rFonts w:eastAsiaTheme="minorHAnsi" w:cstheme="minorBidi"/>
                <w:i/>
                <w:sz w:val="20"/>
                <w:szCs w:val="16"/>
                <w:lang w:eastAsia="en-US"/>
              </w:rPr>
            </w:pPr>
            <w:r w:rsidRPr="009D5DF3">
              <w:rPr>
                <w:rFonts w:eastAsia="Garamond" w:cs="Garamond"/>
                <w:b/>
                <w:bCs/>
                <w:i/>
                <w:sz w:val="20"/>
                <w:szCs w:val="16"/>
                <w:lang w:eastAsia="en-US"/>
              </w:rPr>
              <w:t>&gt; 0.06</w:t>
            </w:r>
          </w:p>
        </w:tc>
        <w:tc>
          <w:tcPr>
            <w:tcW w:w="1170" w:type="dxa"/>
          </w:tcPr>
          <w:p w14:paraId="38C988C8"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0.9845*</w:t>
            </w:r>
          </w:p>
        </w:tc>
        <w:tc>
          <w:tcPr>
            <w:tcW w:w="990" w:type="dxa"/>
          </w:tcPr>
          <w:p w14:paraId="26912238"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0.95</w:t>
            </w:r>
          </w:p>
        </w:tc>
      </w:tr>
      <w:tr w:rsidR="009D5DF3" w:rsidRPr="009D5DF3" w14:paraId="63BA6908" w14:textId="77777777" w:rsidTr="009D5DF3">
        <w:trPr>
          <w:trHeight w:val="234"/>
        </w:trPr>
        <w:tc>
          <w:tcPr>
            <w:tcW w:w="280" w:type="dxa"/>
          </w:tcPr>
          <w:p w14:paraId="64AE3903"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3</w:t>
            </w:r>
          </w:p>
        </w:tc>
        <w:tc>
          <w:tcPr>
            <w:tcW w:w="980" w:type="dxa"/>
          </w:tcPr>
          <w:p w14:paraId="0ACE1663"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Random</w:t>
            </w:r>
          </w:p>
        </w:tc>
        <w:tc>
          <w:tcPr>
            <w:tcW w:w="990" w:type="dxa"/>
          </w:tcPr>
          <w:p w14:paraId="1F3D95D4" w14:textId="1849198B"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93.9945</w:t>
            </w:r>
            <w:r>
              <w:rPr>
                <w:rFonts w:eastAsiaTheme="minorHAnsi" w:cstheme="minorBidi"/>
                <w:sz w:val="20"/>
                <w:szCs w:val="16"/>
                <w:lang w:eastAsia="en-US"/>
              </w:rPr>
              <w:t>*</w:t>
            </w:r>
          </w:p>
        </w:tc>
        <w:tc>
          <w:tcPr>
            <w:tcW w:w="900" w:type="dxa"/>
          </w:tcPr>
          <w:p w14:paraId="18A9B2E5"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0.3114</w:t>
            </w:r>
          </w:p>
        </w:tc>
        <w:tc>
          <w:tcPr>
            <w:tcW w:w="1170" w:type="dxa"/>
          </w:tcPr>
          <w:p w14:paraId="4140BC9B" w14:textId="7743628C"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0.0586</w:t>
            </w:r>
            <w:r>
              <w:rPr>
                <w:rFonts w:eastAsiaTheme="minorHAnsi" w:cstheme="minorBidi"/>
                <w:sz w:val="20"/>
                <w:szCs w:val="16"/>
                <w:lang w:eastAsia="en-US"/>
              </w:rPr>
              <w:t>*</w:t>
            </w:r>
          </w:p>
        </w:tc>
        <w:tc>
          <w:tcPr>
            <w:tcW w:w="1260" w:type="dxa"/>
          </w:tcPr>
          <w:p w14:paraId="6B904FBC"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1A4FDFCD"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0.9292*</w:t>
            </w:r>
          </w:p>
        </w:tc>
        <w:tc>
          <w:tcPr>
            <w:tcW w:w="990" w:type="dxa"/>
          </w:tcPr>
          <w:p w14:paraId="054982BC"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.9</w:t>
            </w:r>
          </w:p>
        </w:tc>
        <w:tc>
          <w:tcPr>
            <w:tcW w:w="1260" w:type="dxa"/>
          </w:tcPr>
          <w:p w14:paraId="70290FCE"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0.0173*</w:t>
            </w:r>
          </w:p>
        </w:tc>
        <w:tc>
          <w:tcPr>
            <w:tcW w:w="1255" w:type="dxa"/>
          </w:tcPr>
          <w:p w14:paraId="725043CD"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&lt; 0.06</w:t>
            </w:r>
          </w:p>
        </w:tc>
        <w:tc>
          <w:tcPr>
            <w:tcW w:w="1170" w:type="dxa"/>
          </w:tcPr>
          <w:p w14:paraId="0C45F3F4"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r w:rsidRPr="009D5DF3">
              <w:rPr>
                <w:rFonts w:eastAsiaTheme="minorHAnsi" w:cstheme="minorBidi"/>
                <w:color w:val="FFFFFF" w:themeColor="background1"/>
                <w:sz w:val="20"/>
                <w:szCs w:val="16"/>
                <w:lang w:eastAsia="en-US"/>
              </w:rPr>
              <w:t>-</w:t>
            </w:r>
          </w:p>
        </w:tc>
        <w:tc>
          <w:tcPr>
            <w:tcW w:w="990" w:type="dxa"/>
          </w:tcPr>
          <w:p w14:paraId="72ACA171"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r>
      <w:tr w:rsidR="009D5DF3" w:rsidRPr="009D5DF3" w14:paraId="2BD8897E" w14:textId="77777777" w:rsidTr="009D5DF3">
        <w:trPr>
          <w:trHeight w:val="224"/>
        </w:trPr>
        <w:tc>
          <w:tcPr>
            <w:tcW w:w="280" w:type="dxa"/>
          </w:tcPr>
          <w:p w14:paraId="015C30DA"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2</w:t>
            </w:r>
          </w:p>
        </w:tc>
        <w:tc>
          <w:tcPr>
            <w:tcW w:w="980" w:type="dxa"/>
          </w:tcPr>
          <w:p w14:paraId="48CABF9C"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Random</w:t>
            </w:r>
          </w:p>
        </w:tc>
        <w:tc>
          <w:tcPr>
            <w:tcW w:w="990" w:type="dxa"/>
          </w:tcPr>
          <w:p w14:paraId="2525A827" w14:textId="4765AE48"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48.4053</w:t>
            </w:r>
            <w:r>
              <w:rPr>
                <w:rFonts w:eastAsiaTheme="minorHAnsi" w:cstheme="minorBidi"/>
                <w:sz w:val="20"/>
                <w:szCs w:val="16"/>
                <w:lang w:eastAsia="en-US"/>
              </w:rPr>
              <w:t>*</w:t>
            </w:r>
          </w:p>
        </w:tc>
        <w:tc>
          <w:tcPr>
            <w:tcW w:w="900" w:type="dxa"/>
          </w:tcPr>
          <w:p w14:paraId="30B0B55D"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0.6891</w:t>
            </w:r>
          </w:p>
        </w:tc>
        <w:tc>
          <w:tcPr>
            <w:tcW w:w="1170" w:type="dxa"/>
          </w:tcPr>
          <w:p w14:paraId="062A786C" w14:textId="6F288CBE"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0.0527</w:t>
            </w:r>
            <w:r>
              <w:rPr>
                <w:rFonts w:eastAsiaTheme="minorHAnsi" w:cstheme="minorBidi"/>
                <w:sz w:val="20"/>
                <w:szCs w:val="16"/>
                <w:lang w:eastAsia="en-US"/>
              </w:rPr>
              <w:t>*</w:t>
            </w:r>
          </w:p>
        </w:tc>
        <w:tc>
          <w:tcPr>
            <w:tcW w:w="1260" w:type="dxa"/>
          </w:tcPr>
          <w:p w14:paraId="265A6D3A"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761D0111"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0.9503*</w:t>
            </w:r>
          </w:p>
        </w:tc>
        <w:tc>
          <w:tcPr>
            <w:tcW w:w="990" w:type="dxa"/>
          </w:tcPr>
          <w:p w14:paraId="51BECF74"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.9</w:t>
            </w:r>
          </w:p>
        </w:tc>
        <w:tc>
          <w:tcPr>
            <w:tcW w:w="1260" w:type="dxa"/>
          </w:tcPr>
          <w:p w14:paraId="20296CBC"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c>
          <w:tcPr>
            <w:tcW w:w="1255" w:type="dxa"/>
          </w:tcPr>
          <w:p w14:paraId="703D28BC"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w:t>
            </w:r>
          </w:p>
        </w:tc>
        <w:tc>
          <w:tcPr>
            <w:tcW w:w="1170" w:type="dxa"/>
          </w:tcPr>
          <w:p w14:paraId="7550963A"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c>
          <w:tcPr>
            <w:tcW w:w="990" w:type="dxa"/>
          </w:tcPr>
          <w:p w14:paraId="2FA0187F"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r>
      <w:tr w:rsidR="009D5DF3" w:rsidRPr="009D5DF3" w14:paraId="19C26CDA" w14:textId="77777777" w:rsidTr="009D5DF3">
        <w:trPr>
          <w:trHeight w:val="234"/>
        </w:trPr>
        <w:tc>
          <w:tcPr>
            <w:tcW w:w="280" w:type="dxa"/>
          </w:tcPr>
          <w:p w14:paraId="2D1F79F2"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1</w:t>
            </w:r>
          </w:p>
        </w:tc>
        <w:tc>
          <w:tcPr>
            <w:tcW w:w="980" w:type="dxa"/>
          </w:tcPr>
          <w:p w14:paraId="2B960438"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sz w:val="20"/>
                <w:szCs w:val="16"/>
                <w:lang w:eastAsia="en-US"/>
              </w:rPr>
              <w:t>Random</w:t>
            </w:r>
          </w:p>
        </w:tc>
        <w:tc>
          <w:tcPr>
            <w:tcW w:w="990" w:type="dxa"/>
          </w:tcPr>
          <w:p w14:paraId="352CA0E0" w14:textId="22DBD042"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48.4916</w:t>
            </w:r>
            <w:r>
              <w:rPr>
                <w:rFonts w:eastAsiaTheme="minorHAnsi" w:cstheme="minorBidi"/>
                <w:sz w:val="20"/>
                <w:szCs w:val="16"/>
                <w:lang w:eastAsia="en-US"/>
              </w:rPr>
              <w:t>*</w:t>
            </w:r>
          </w:p>
        </w:tc>
        <w:tc>
          <w:tcPr>
            <w:tcW w:w="900" w:type="dxa"/>
          </w:tcPr>
          <w:p w14:paraId="0C2484A0"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0.7199</w:t>
            </w:r>
          </w:p>
        </w:tc>
        <w:tc>
          <w:tcPr>
            <w:tcW w:w="1170" w:type="dxa"/>
          </w:tcPr>
          <w:p w14:paraId="70009A08" w14:textId="01AC46D8"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0.028</w:t>
            </w:r>
            <w:r>
              <w:rPr>
                <w:rFonts w:eastAsiaTheme="minorHAnsi" w:cstheme="minorBidi"/>
                <w:sz w:val="20"/>
                <w:szCs w:val="16"/>
                <w:lang w:eastAsia="en-US"/>
              </w:rPr>
              <w:t>*</w:t>
            </w:r>
          </w:p>
        </w:tc>
        <w:tc>
          <w:tcPr>
            <w:tcW w:w="1260" w:type="dxa"/>
          </w:tcPr>
          <w:p w14:paraId="62220FAD"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&lt; 0.08</w:t>
            </w:r>
          </w:p>
        </w:tc>
        <w:tc>
          <w:tcPr>
            <w:tcW w:w="900" w:type="dxa"/>
          </w:tcPr>
          <w:p w14:paraId="4FC059E8"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0.9511*</w:t>
            </w:r>
          </w:p>
        </w:tc>
        <w:tc>
          <w:tcPr>
            <w:tcW w:w="990" w:type="dxa"/>
          </w:tcPr>
          <w:p w14:paraId="2145EF00"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&gt; .9</w:t>
            </w:r>
          </w:p>
        </w:tc>
        <w:tc>
          <w:tcPr>
            <w:tcW w:w="1260" w:type="dxa"/>
          </w:tcPr>
          <w:p w14:paraId="12EEA50D"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c>
          <w:tcPr>
            <w:tcW w:w="1255" w:type="dxa"/>
          </w:tcPr>
          <w:p w14:paraId="683E933A" w14:textId="77777777" w:rsidR="009D5DF3" w:rsidRPr="009D5DF3" w:rsidRDefault="009D5DF3" w:rsidP="009D5DF3">
            <w:pPr>
              <w:jc w:val="center"/>
              <w:rPr>
                <w:rFonts w:eastAsiaTheme="minorHAnsi" w:cstheme="minorBidi"/>
                <w:sz w:val="20"/>
                <w:szCs w:val="16"/>
                <w:lang w:eastAsia="en-US"/>
              </w:rPr>
            </w:pPr>
            <w:r w:rsidRPr="009D5DF3">
              <w:rPr>
                <w:rFonts w:eastAsia="Garamond" w:cs="Garamond"/>
                <w:b/>
                <w:bCs/>
                <w:sz w:val="20"/>
                <w:szCs w:val="16"/>
                <w:lang w:eastAsia="en-US"/>
              </w:rPr>
              <w:t>--</w:t>
            </w:r>
          </w:p>
        </w:tc>
        <w:tc>
          <w:tcPr>
            <w:tcW w:w="1170" w:type="dxa"/>
          </w:tcPr>
          <w:p w14:paraId="43A2F80E"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c>
          <w:tcPr>
            <w:tcW w:w="990" w:type="dxa"/>
          </w:tcPr>
          <w:p w14:paraId="5E12FEB6" w14:textId="77777777" w:rsidR="009D5DF3" w:rsidRPr="009D5DF3" w:rsidRDefault="009D5DF3" w:rsidP="009D5DF3">
            <w:pPr>
              <w:jc w:val="center"/>
              <w:rPr>
                <w:rFonts w:eastAsiaTheme="minorHAnsi" w:cstheme="minorBidi"/>
                <w:sz w:val="20"/>
                <w:szCs w:val="16"/>
                <w:lang w:eastAsia="en-US"/>
              </w:rPr>
            </w:pPr>
            <w:r w:rsidRPr="009D5DF3">
              <w:rPr>
                <w:rFonts w:eastAsiaTheme="minorHAnsi" w:cstheme="minorBidi"/>
                <w:sz w:val="20"/>
                <w:szCs w:val="16"/>
                <w:lang w:eastAsia="en-US"/>
              </w:rPr>
              <w:t>--</w:t>
            </w:r>
          </w:p>
        </w:tc>
      </w:tr>
    </w:tbl>
    <w:p w14:paraId="60315E6B" w14:textId="7E228A9C" w:rsidR="00BB51AC" w:rsidRDefault="009D5DF3" w:rsidP="009D5DF3">
      <w:pPr>
        <w:spacing w:after="160" w:line="259" w:lineRule="auto"/>
        <w:jc w:val="center"/>
        <w:rPr>
          <w:b/>
        </w:rPr>
      </w:pPr>
      <w:r>
        <w:rPr>
          <w:b/>
        </w:rPr>
        <w:t>Table of Goodness of Fit Indices</w:t>
      </w:r>
    </w:p>
    <w:p w14:paraId="16DD7570" w14:textId="77777777" w:rsidR="00BB51AC" w:rsidRPr="00BB51AC" w:rsidRDefault="00BB51AC" w:rsidP="00BB51AC"/>
    <w:p w14:paraId="171C1BC6" w14:textId="77777777" w:rsidR="00BB51AC" w:rsidRPr="00BB51AC" w:rsidRDefault="00BB51AC" w:rsidP="00BB51AC"/>
    <w:p w14:paraId="4D6D1F86" w14:textId="77777777" w:rsidR="00BB51AC" w:rsidRPr="00BB51AC" w:rsidRDefault="00BB51AC" w:rsidP="00BB51AC"/>
    <w:p w14:paraId="534C6063" w14:textId="77777777" w:rsidR="00BB51AC" w:rsidRPr="00BB51AC" w:rsidRDefault="00BB51AC" w:rsidP="00BB51AC"/>
    <w:p w14:paraId="7AA11CC8" w14:textId="77777777" w:rsidR="00BB51AC" w:rsidRPr="00BB51AC" w:rsidRDefault="00BB51AC" w:rsidP="00BB51AC"/>
    <w:p w14:paraId="7555453D" w14:textId="77777777" w:rsidR="00BB51AC" w:rsidRPr="00BB51AC" w:rsidRDefault="00BB51AC" w:rsidP="00BB51AC"/>
    <w:p w14:paraId="4A9E5FBE" w14:textId="77777777" w:rsidR="00BB51AC" w:rsidRPr="00BB51AC" w:rsidRDefault="00BB51AC" w:rsidP="00BB51AC"/>
    <w:p w14:paraId="7D4E82AC" w14:textId="77777777" w:rsidR="00BB51AC" w:rsidRPr="00BB51AC" w:rsidRDefault="00BB51AC" w:rsidP="00BB51AC"/>
    <w:p w14:paraId="0E8D2524" w14:textId="77777777" w:rsidR="00BB51AC" w:rsidRPr="00BB51AC" w:rsidRDefault="00BB51AC" w:rsidP="00BB51AC"/>
    <w:p w14:paraId="5D9B706B" w14:textId="77777777" w:rsidR="00BB51AC" w:rsidRPr="00BB51AC" w:rsidRDefault="00BB51AC" w:rsidP="00BB51AC"/>
    <w:p w14:paraId="11C46113" w14:textId="77777777" w:rsidR="00BB51AC" w:rsidRPr="00BB51AC" w:rsidRDefault="00BB51AC" w:rsidP="00BB51AC"/>
    <w:p w14:paraId="0B3F8C75" w14:textId="0C525865" w:rsidR="00BB51AC" w:rsidRPr="00BB51AC" w:rsidRDefault="00BB51AC" w:rsidP="00BB51AC">
      <w:pPr>
        <w:tabs>
          <w:tab w:val="left" w:pos="6880"/>
        </w:tabs>
      </w:pPr>
      <w:r>
        <w:tab/>
      </w:r>
    </w:p>
    <w:p w14:paraId="27898ED4" w14:textId="77777777" w:rsidR="00BB51AC" w:rsidRPr="00BB51AC" w:rsidRDefault="00BB51AC" w:rsidP="00BB51AC"/>
    <w:p w14:paraId="220445E2" w14:textId="77777777" w:rsidR="00BB51AC" w:rsidRPr="00BB51AC" w:rsidRDefault="00BB51AC" w:rsidP="00BB51AC"/>
    <w:p w14:paraId="3E711BD2" w14:textId="77777777" w:rsidR="00BB51AC" w:rsidRPr="00BB51AC" w:rsidRDefault="00BB51AC" w:rsidP="00BB51AC"/>
    <w:p w14:paraId="3D50C6ED" w14:textId="77777777" w:rsidR="00BB51AC" w:rsidRPr="00BB51AC" w:rsidRDefault="00BB51AC" w:rsidP="00BB51AC"/>
    <w:p w14:paraId="27EE0199" w14:textId="77777777" w:rsidR="00BB51AC" w:rsidRPr="00BB51AC" w:rsidRDefault="00BB51AC" w:rsidP="00BB51AC"/>
    <w:p w14:paraId="129BDEF1" w14:textId="77777777" w:rsidR="00BB51AC" w:rsidRPr="00BB51AC" w:rsidRDefault="00BB51AC" w:rsidP="00BB51AC"/>
    <w:p w14:paraId="0B875FAF" w14:textId="77777777" w:rsidR="00BB51AC" w:rsidRPr="00BB51AC" w:rsidRDefault="00BB51AC" w:rsidP="00BB51AC"/>
    <w:p w14:paraId="20DE681A" w14:textId="77777777" w:rsidR="00BB51AC" w:rsidRPr="00BB51AC" w:rsidRDefault="00BB51AC" w:rsidP="00BB51AC"/>
    <w:p w14:paraId="03A74773" w14:textId="77777777" w:rsidR="00BB51AC" w:rsidRPr="00BB51AC" w:rsidRDefault="00BB51AC" w:rsidP="00BB51AC"/>
    <w:p w14:paraId="3C044EDD" w14:textId="77777777" w:rsidR="00BB51AC" w:rsidRPr="00BB51AC" w:rsidRDefault="00BB51AC" w:rsidP="00BB51AC"/>
    <w:p w14:paraId="0E2C8ABF" w14:textId="436CB263" w:rsidR="009D5DF3" w:rsidRPr="00BB51AC" w:rsidRDefault="009D5DF3" w:rsidP="00BB51AC"/>
    <w:sectPr w:rsidR="009D5DF3" w:rsidRPr="00BB51AC" w:rsidSect="009D5DF3">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895C70" w14:textId="77777777" w:rsidR="00BC3996" w:rsidRDefault="00BC3996" w:rsidP="00063BE9">
      <w:r>
        <w:separator/>
      </w:r>
    </w:p>
  </w:endnote>
  <w:endnote w:type="continuationSeparator" w:id="0">
    <w:p w14:paraId="34003163" w14:textId="77777777" w:rsidR="00BC3996" w:rsidRDefault="00BC3996" w:rsidP="00063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Times New Roman">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A2C58" w14:textId="1EA41D6A" w:rsidR="00C77907" w:rsidRDefault="00C77907" w:rsidP="00063BE9">
    <w:pPr>
      <w:pStyle w:val="Footer"/>
      <w:tabs>
        <w:tab w:val="clear" w:pos="4680"/>
        <w:tab w:val="clear" w:pos="9360"/>
      </w:tabs>
      <w:rPr>
        <w:caps/>
        <w:noProof/>
        <w:color w:val="5B9BD5" w:themeColor="accent1"/>
      </w:rPr>
    </w:pPr>
  </w:p>
  <w:p w14:paraId="50144741" w14:textId="77777777" w:rsidR="00C77907" w:rsidRDefault="00C779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82370F" w14:textId="77777777" w:rsidR="00BC3996" w:rsidRDefault="00BC3996" w:rsidP="00063BE9">
      <w:r>
        <w:separator/>
      </w:r>
    </w:p>
  </w:footnote>
  <w:footnote w:type="continuationSeparator" w:id="0">
    <w:p w14:paraId="0FDF0A9F" w14:textId="77777777" w:rsidR="00BC3996" w:rsidRDefault="00BC3996" w:rsidP="00063BE9">
      <w:r>
        <w:continuationSeparator/>
      </w:r>
    </w:p>
  </w:footnote>
  <w:footnote w:id="1">
    <w:p w14:paraId="1E7A5ECE" w14:textId="0FC323C2" w:rsidR="00C77907" w:rsidRDefault="00C77907">
      <w:pPr>
        <w:pStyle w:val="FootnoteText"/>
      </w:pPr>
      <w:r>
        <w:rPr>
          <w:rStyle w:val="FootnoteReference"/>
        </w:rPr>
        <w:footnoteRef/>
      </w:r>
      <w:r>
        <w:t xml:space="preserve"> </w:t>
      </w:r>
      <w:r w:rsidRPr="006B1943">
        <w:t xml:space="preserve">The syntax used to generate all three populations is available </w:t>
      </w:r>
      <w:r w:rsidR="009D5DF3">
        <w:t>upon request</w:t>
      </w:r>
      <w:r w:rsidRPr="006B1943">
        <w:t>.</w:t>
      </w:r>
    </w:p>
  </w:footnote>
  <w:footnote w:id="2">
    <w:p w14:paraId="5A74F755" w14:textId="6EC91717" w:rsidR="00C77907" w:rsidRDefault="00C77907">
      <w:pPr>
        <w:pStyle w:val="FootnoteText"/>
      </w:pPr>
      <w:r>
        <w:rPr>
          <w:rStyle w:val="FootnoteReference"/>
        </w:rPr>
        <w:footnoteRef/>
      </w:r>
      <w:r>
        <w:t xml:space="preserve"> The population size is an estimate based on the current proportion of U.S. undergraduates enrolled at UCLA and the previous portion of U.S. undergraduates enrolled in an undergraduate program in 1979. (National Center for Educational Statistics </w:t>
      </w:r>
      <w:r w:rsidR="00126ECB">
        <w:t>2016;</w:t>
      </w:r>
      <w:r>
        <w:t xml:space="preserve"> </w:t>
      </w:r>
      <w:r w:rsidR="00126ECB">
        <w:t xml:space="preserve">Snyder, </w:t>
      </w:r>
      <w:r>
        <w:t xml:space="preserve">1993)  </w:t>
      </w:r>
    </w:p>
  </w:footnote>
  <w:footnote w:id="3">
    <w:p w14:paraId="63CF9F40" w14:textId="6DD8968A" w:rsidR="00C77907" w:rsidRDefault="00C77907">
      <w:pPr>
        <w:pStyle w:val="FootnoteText"/>
      </w:pPr>
      <w:r>
        <w:rPr>
          <w:rStyle w:val="FootnoteReference"/>
        </w:rPr>
        <w:footnoteRef/>
      </w:r>
      <w:r>
        <w:t xml:space="preserve"> A path diagram of the Model 3 with corresponding regression weights is located in the appendix.</w:t>
      </w:r>
    </w:p>
  </w:footnote>
  <w:footnote w:id="4">
    <w:p w14:paraId="43598229" w14:textId="24EDF8D0" w:rsidR="00C77907" w:rsidRDefault="00C77907">
      <w:pPr>
        <w:pStyle w:val="FootnoteText"/>
      </w:pPr>
      <w:r>
        <w:rPr>
          <w:rStyle w:val="FootnoteReference"/>
        </w:rPr>
        <w:footnoteRef/>
      </w:r>
      <w:r>
        <w:t xml:space="preserve"> The syntax and output used for each SAS analysis is available </w:t>
      </w:r>
      <w:r w:rsidR="009D5DF3">
        <w:t>upon request</w:t>
      </w:r>
      <w:r>
        <w:t xml:space="preserve">. </w:t>
      </w:r>
    </w:p>
  </w:footnote>
  <w:footnote w:id="5">
    <w:p w14:paraId="34FAF28D" w14:textId="7F81F5BF" w:rsidR="00C77907" w:rsidRDefault="00C77907">
      <w:pPr>
        <w:pStyle w:val="FootnoteText"/>
      </w:pPr>
      <w:r>
        <w:rPr>
          <w:rStyle w:val="FootnoteReference"/>
        </w:rPr>
        <w:footnoteRef/>
      </w:r>
      <w:r>
        <w:t xml:space="preserve"> A Goodness-of-Fit table containing exact indices and cutoff </w:t>
      </w:r>
      <w:r w:rsidR="009D5DF3">
        <w:t xml:space="preserve">values </w:t>
      </w:r>
      <w:r>
        <w:t>in the appendix.</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954C0"/>
    <w:multiLevelType w:val="hybridMultilevel"/>
    <w:tmpl w:val="D90AD0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3268FC"/>
    <w:multiLevelType w:val="hybridMultilevel"/>
    <w:tmpl w:val="3A94C950"/>
    <w:lvl w:ilvl="0" w:tplc="78F6E462">
      <w:start w:val="1"/>
      <w:numFmt w:val="bullet"/>
      <w:lvlText w:val="-"/>
      <w:lvlJc w:val="left"/>
      <w:pPr>
        <w:ind w:left="720" w:hanging="360"/>
      </w:pPr>
      <w:rPr>
        <w:rFonts w:ascii="Garamond" w:eastAsiaTheme="minorEastAsia" w:hAnsi="Garamond"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90FBA"/>
    <w:multiLevelType w:val="hybridMultilevel"/>
    <w:tmpl w:val="22486522"/>
    <w:lvl w:ilvl="0" w:tplc="65FA932E">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074A51"/>
    <w:multiLevelType w:val="hybridMultilevel"/>
    <w:tmpl w:val="60B47642"/>
    <w:lvl w:ilvl="0" w:tplc="65FA932E">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75E2E"/>
    <w:multiLevelType w:val="hybridMultilevel"/>
    <w:tmpl w:val="A99C4E8C"/>
    <w:lvl w:ilvl="0" w:tplc="20D28C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17E25CD"/>
    <w:multiLevelType w:val="hybridMultilevel"/>
    <w:tmpl w:val="264A54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5424EE"/>
    <w:multiLevelType w:val="hybridMultilevel"/>
    <w:tmpl w:val="F286B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6B6DC1"/>
    <w:multiLevelType w:val="hybridMultilevel"/>
    <w:tmpl w:val="DC425B22"/>
    <w:lvl w:ilvl="0" w:tplc="DC240B56">
      <w:start w:val="2"/>
      <w:numFmt w:val="bullet"/>
      <w:lvlText w:val="-"/>
      <w:lvlJc w:val="left"/>
      <w:pPr>
        <w:ind w:left="720" w:hanging="360"/>
      </w:pPr>
      <w:rPr>
        <w:rFonts w:ascii="Garamond" w:eastAsiaTheme="minorEastAsia" w:hAnsi="Garamond"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0E6219"/>
    <w:multiLevelType w:val="hybridMultilevel"/>
    <w:tmpl w:val="0D34D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6C4D83"/>
    <w:multiLevelType w:val="hybridMultilevel"/>
    <w:tmpl w:val="C57492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727AF0"/>
    <w:multiLevelType w:val="hybridMultilevel"/>
    <w:tmpl w:val="1B004400"/>
    <w:lvl w:ilvl="0" w:tplc="FE7C7630">
      <w:start w:val="2"/>
      <w:numFmt w:val="decimal"/>
      <w:lvlText w:val="%1."/>
      <w:lvlJc w:val="left"/>
      <w:pPr>
        <w:ind w:left="1080" w:hanging="360"/>
      </w:pPr>
      <w:rPr>
        <w:rFonts w:hint="default"/>
      </w:rPr>
    </w:lvl>
    <w:lvl w:ilvl="1" w:tplc="04090019">
      <w:start w:val="1"/>
      <w:numFmt w:val="lowerLetter"/>
      <w:lvlText w:val="%2."/>
      <w:lvlJc w:val="left"/>
      <w:pPr>
        <w:ind w:left="-360" w:hanging="360"/>
      </w:pPr>
    </w:lvl>
    <w:lvl w:ilvl="2" w:tplc="0409001B">
      <w:start w:val="1"/>
      <w:numFmt w:val="lowerRoman"/>
      <w:lvlText w:val="%3."/>
      <w:lvlJc w:val="right"/>
      <w:pPr>
        <w:ind w:left="360" w:hanging="180"/>
      </w:pPr>
    </w:lvl>
    <w:lvl w:ilvl="3" w:tplc="0409000F">
      <w:start w:val="1"/>
      <w:numFmt w:val="decimal"/>
      <w:lvlText w:val="%4."/>
      <w:lvlJc w:val="left"/>
      <w:pPr>
        <w:ind w:left="1080" w:hanging="360"/>
      </w:pPr>
    </w:lvl>
    <w:lvl w:ilvl="4" w:tplc="04090019">
      <w:start w:val="1"/>
      <w:numFmt w:val="lowerLetter"/>
      <w:lvlText w:val="%5."/>
      <w:lvlJc w:val="left"/>
      <w:pPr>
        <w:ind w:left="1800" w:hanging="360"/>
      </w:pPr>
    </w:lvl>
    <w:lvl w:ilvl="5" w:tplc="0409001B">
      <w:start w:val="1"/>
      <w:numFmt w:val="lowerRoman"/>
      <w:lvlText w:val="%6."/>
      <w:lvlJc w:val="right"/>
      <w:pPr>
        <w:ind w:left="2520" w:hanging="180"/>
      </w:pPr>
    </w:lvl>
    <w:lvl w:ilvl="6" w:tplc="0409000F">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11" w15:restartNumberingAfterBreak="0">
    <w:nsid w:val="4DB72490"/>
    <w:multiLevelType w:val="hybridMultilevel"/>
    <w:tmpl w:val="274CD376"/>
    <w:lvl w:ilvl="0" w:tplc="33105A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42435DB"/>
    <w:multiLevelType w:val="hybridMultilevel"/>
    <w:tmpl w:val="D90AD0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373527"/>
    <w:multiLevelType w:val="hybridMultilevel"/>
    <w:tmpl w:val="58ECC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66473E"/>
    <w:multiLevelType w:val="hybridMultilevel"/>
    <w:tmpl w:val="C76E6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2970B3"/>
    <w:multiLevelType w:val="hybridMultilevel"/>
    <w:tmpl w:val="0450C5F2"/>
    <w:lvl w:ilvl="0" w:tplc="9620F704">
      <w:start w:val="1"/>
      <w:numFmt w:val="bullet"/>
      <w:lvlText w:val="-"/>
      <w:lvlJc w:val="left"/>
      <w:pPr>
        <w:ind w:left="1080" w:hanging="360"/>
      </w:pPr>
      <w:rPr>
        <w:rFonts w:ascii="Garamond" w:eastAsiaTheme="minorEastAsia" w:hAnsi="Garamond"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CD866A2"/>
    <w:multiLevelType w:val="hybridMultilevel"/>
    <w:tmpl w:val="D51AF4BE"/>
    <w:lvl w:ilvl="0" w:tplc="9742503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D5A2DBE"/>
    <w:multiLevelType w:val="hybridMultilevel"/>
    <w:tmpl w:val="7A2AF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11"/>
  </w:num>
  <w:num w:numId="4">
    <w:abstractNumId w:val="5"/>
  </w:num>
  <w:num w:numId="5">
    <w:abstractNumId w:val="0"/>
  </w:num>
  <w:num w:numId="6">
    <w:abstractNumId w:val="7"/>
  </w:num>
  <w:num w:numId="7">
    <w:abstractNumId w:val="3"/>
  </w:num>
  <w:num w:numId="8">
    <w:abstractNumId w:val="2"/>
  </w:num>
  <w:num w:numId="9">
    <w:abstractNumId w:val="9"/>
  </w:num>
  <w:num w:numId="10">
    <w:abstractNumId w:val="10"/>
  </w:num>
  <w:num w:numId="11">
    <w:abstractNumId w:val="4"/>
  </w:num>
  <w:num w:numId="12">
    <w:abstractNumId w:val="14"/>
  </w:num>
  <w:num w:numId="13">
    <w:abstractNumId w:val="12"/>
  </w:num>
  <w:num w:numId="14">
    <w:abstractNumId w:val="17"/>
  </w:num>
  <w:num w:numId="15">
    <w:abstractNumId w:val="15"/>
  </w:num>
  <w:num w:numId="16">
    <w:abstractNumId w:val="16"/>
  </w:num>
  <w:num w:numId="17">
    <w:abstractNumId w:val="1"/>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493"/>
    <w:rsid w:val="00031F99"/>
    <w:rsid w:val="00050DFB"/>
    <w:rsid w:val="00063BE9"/>
    <w:rsid w:val="0010730A"/>
    <w:rsid w:val="00126ECB"/>
    <w:rsid w:val="001316E1"/>
    <w:rsid w:val="0013323B"/>
    <w:rsid w:val="00142169"/>
    <w:rsid w:val="00145CDE"/>
    <w:rsid w:val="00151C82"/>
    <w:rsid w:val="00167783"/>
    <w:rsid w:val="00203268"/>
    <w:rsid w:val="002148FA"/>
    <w:rsid w:val="002221DD"/>
    <w:rsid w:val="00225ACB"/>
    <w:rsid w:val="00234DD8"/>
    <w:rsid w:val="00244193"/>
    <w:rsid w:val="002514D8"/>
    <w:rsid w:val="002529E2"/>
    <w:rsid w:val="002D4126"/>
    <w:rsid w:val="00310F94"/>
    <w:rsid w:val="00341D29"/>
    <w:rsid w:val="003657F6"/>
    <w:rsid w:val="00367F87"/>
    <w:rsid w:val="00375CF6"/>
    <w:rsid w:val="003771EC"/>
    <w:rsid w:val="00397493"/>
    <w:rsid w:val="003A19F5"/>
    <w:rsid w:val="003C4CBF"/>
    <w:rsid w:val="003D6919"/>
    <w:rsid w:val="00401242"/>
    <w:rsid w:val="0041120A"/>
    <w:rsid w:val="004164C6"/>
    <w:rsid w:val="004175B7"/>
    <w:rsid w:val="00422393"/>
    <w:rsid w:val="00432B52"/>
    <w:rsid w:val="0043665F"/>
    <w:rsid w:val="00447F70"/>
    <w:rsid w:val="004F3F4C"/>
    <w:rsid w:val="00537EB2"/>
    <w:rsid w:val="00552957"/>
    <w:rsid w:val="0055440F"/>
    <w:rsid w:val="00563427"/>
    <w:rsid w:val="00563D36"/>
    <w:rsid w:val="00567938"/>
    <w:rsid w:val="0058542D"/>
    <w:rsid w:val="00591227"/>
    <w:rsid w:val="005B1F2F"/>
    <w:rsid w:val="005C38E4"/>
    <w:rsid w:val="00607F80"/>
    <w:rsid w:val="00632854"/>
    <w:rsid w:val="00650426"/>
    <w:rsid w:val="0066465D"/>
    <w:rsid w:val="00694C40"/>
    <w:rsid w:val="006A12D7"/>
    <w:rsid w:val="006B1943"/>
    <w:rsid w:val="006D3676"/>
    <w:rsid w:val="006E063D"/>
    <w:rsid w:val="006E6A99"/>
    <w:rsid w:val="006F25C8"/>
    <w:rsid w:val="007106AD"/>
    <w:rsid w:val="00713A93"/>
    <w:rsid w:val="007272C8"/>
    <w:rsid w:val="0074520F"/>
    <w:rsid w:val="00760EC6"/>
    <w:rsid w:val="00767E5F"/>
    <w:rsid w:val="0078182F"/>
    <w:rsid w:val="00794A94"/>
    <w:rsid w:val="007C55CE"/>
    <w:rsid w:val="007E607C"/>
    <w:rsid w:val="00827071"/>
    <w:rsid w:val="008528A4"/>
    <w:rsid w:val="008707E8"/>
    <w:rsid w:val="00882CFA"/>
    <w:rsid w:val="00884595"/>
    <w:rsid w:val="0089215B"/>
    <w:rsid w:val="008C6392"/>
    <w:rsid w:val="008E0D7A"/>
    <w:rsid w:val="008F31B4"/>
    <w:rsid w:val="008F452E"/>
    <w:rsid w:val="00910C07"/>
    <w:rsid w:val="00916DF2"/>
    <w:rsid w:val="00927D50"/>
    <w:rsid w:val="009652DC"/>
    <w:rsid w:val="009A4036"/>
    <w:rsid w:val="009B32B6"/>
    <w:rsid w:val="009C6B49"/>
    <w:rsid w:val="009D032A"/>
    <w:rsid w:val="009D33EA"/>
    <w:rsid w:val="009D5DF3"/>
    <w:rsid w:val="009E041D"/>
    <w:rsid w:val="00A17352"/>
    <w:rsid w:val="00A33B7D"/>
    <w:rsid w:val="00A3534E"/>
    <w:rsid w:val="00A866A3"/>
    <w:rsid w:val="00A94D52"/>
    <w:rsid w:val="00AB56FA"/>
    <w:rsid w:val="00AD1C8D"/>
    <w:rsid w:val="00AD3AD8"/>
    <w:rsid w:val="00AD475E"/>
    <w:rsid w:val="00AE5E76"/>
    <w:rsid w:val="00B04A7A"/>
    <w:rsid w:val="00B07C69"/>
    <w:rsid w:val="00BA0D20"/>
    <w:rsid w:val="00BA260F"/>
    <w:rsid w:val="00BB2E36"/>
    <w:rsid w:val="00BB51AC"/>
    <w:rsid w:val="00BC090A"/>
    <w:rsid w:val="00BC3996"/>
    <w:rsid w:val="00BF1AD7"/>
    <w:rsid w:val="00C00338"/>
    <w:rsid w:val="00C10F27"/>
    <w:rsid w:val="00C368BE"/>
    <w:rsid w:val="00C63131"/>
    <w:rsid w:val="00C77907"/>
    <w:rsid w:val="00C907D6"/>
    <w:rsid w:val="00D2320F"/>
    <w:rsid w:val="00D316B3"/>
    <w:rsid w:val="00D66907"/>
    <w:rsid w:val="00D77372"/>
    <w:rsid w:val="00DF582E"/>
    <w:rsid w:val="00E16DD6"/>
    <w:rsid w:val="00E37469"/>
    <w:rsid w:val="00E623BB"/>
    <w:rsid w:val="00EB4166"/>
    <w:rsid w:val="00F05DB5"/>
    <w:rsid w:val="00F21639"/>
    <w:rsid w:val="00F564AC"/>
    <w:rsid w:val="00F625D0"/>
    <w:rsid w:val="00F84584"/>
    <w:rsid w:val="00F854B0"/>
    <w:rsid w:val="00FB54E8"/>
    <w:rsid w:val="00FC1832"/>
    <w:rsid w:val="00FD694F"/>
    <w:rsid w:val="00FF02DD"/>
    <w:rsid w:val="039E8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4E855"/>
  <w15:chartTrackingRefBased/>
  <w15:docId w15:val="{27094F5F-DAD1-4911-B0E2-E0501C8A9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106AD"/>
    <w:pPr>
      <w:spacing w:after="0" w:line="240" w:lineRule="auto"/>
    </w:pPr>
    <w:rPr>
      <w:rFonts w:ascii="Garamond" w:eastAsiaTheme="minorEastAsia" w:hAnsi="Garamond"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94F"/>
    <w:pPr>
      <w:ind w:left="720"/>
      <w:contextualSpacing/>
    </w:pPr>
  </w:style>
  <w:style w:type="character" w:styleId="Hyperlink">
    <w:name w:val="Hyperlink"/>
    <w:basedOn w:val="DefaultParagraphFont"/>
    <w:uiPriority w:val="99"/>
    <w:unhideWhenUsed/>
    <w:rsid w:val="009D032A"/>
    <w:rPr>
      <w:color w:val="0563C1" w:themeColor="hyperlink"/>
      <w:u w:val="single"/>
    </w:rPr>
  </w:style>
  <w:style w:type="character" w:styleId="PlaceholderText">
    <w:name w:val="Placeholder Text"/>
    <w:basedOn w:val="DefaultParagraphFont"/>
    <w:uiPriority w:val="99"/>
    <w:semiHidden/>
    <w:rsid w:val="00FC1832"/>
    <w:rPr>
      <w:color w:val="808080"/>
    </w:rPr>
  </w:style>
  <w:style w:type="character" w:styleId="FollowedHyperlink">
    <w:name w:val="FollowedHyperlink"/>
    <w:basedOn w:val="DefaultParagraphFont"/>
    <w:uiPriority w:val="99"/>
    <w:semiHidden/>
    <w:unhideWhenUsed/>
    <w:rsid w:val="003D6919"/>
    <w:rPr>
      <w:color w:val="954F72" w:themeColor="followedHyperlink"/>
      <w:u w:val="single"/>
    </w:rPr>
  </w:style>
  <w:style w:type="paragraph" w:styleId="Header">
    <w:name w:val="header"/>
    <w:basedOn w:val="Normal"/>
    <w:link w:val="HeaderChar"/>
    <w:uiPriority w:val="99"/>
    <w:unhideWhenUsed/>
    <w:rsid w:val="00063BE9"/>
    <w:pPr>
      <w:tabs>
        <w:tab w:val="center" w:pos="4680"/>
        <w:tab w:val="right" w:pos="9360"/>
      </w:tabs>
    </w:pPr>
  </w:style>
  <w:style w:type="character" w:customStyle="1" w:styleId="HeaderChar">
    <w:name w:val="Header Char"/>
    <w:basedOn w:val="DefaultParagraphFont"/>
    <w:link w:val="Header"/>
    <w:uiPriority w:val="99"/>
    <w:rsid w:val="00063BE9"/>
    <w:rPr>
      <w:rFonts w:ascii="Garamond" w:eastAsiaTheme="minorEastAsia" w:hAnsi="Garamond" w:cs="Times New Roman"/>
      <w:sz w:val="24"/>
      <w:szCs w:val="24"/>
      <w:lang w:eastAsia="ja-JP"/>
    </w:rPr>
  </w:style>
  <w:style w:type="paragraph" w:styleId="Footer">
    <w:name w:val="footer"/>
    <w:basedOn w:val="Normal"/>
    <w:link w:val="FooterChar"/>
    <w:uiPriority w:val="99"/>
    <w:unhideWhenUsed/>
    <w:rsid w:val="00063BE9"/>
    <w:pPr>
      <w:tabs>
        <w:tab w:val="center" w:pos="4680"/>
        <w:tab w:val="right" w:pos="9360"/>
      </w:tabs>
    </w:pPr>
  </w:style>
  <w:style w:type="character" w:customStyle="1" w:styleId="FooterChar">
    <w:name w:val="Footer Char"/>
    <w:basedOn w:val="DefaultParagraphFont"/>
    <w:link w:val="Footer"/>
    <w:uiPriority w:val="99"/>
    <w:rsid w:val="00063BE9"/>
    <w:rPr>
      <w:rFonts w:ascii="Garamond" w:eastAsiaTheme="minorEastAsia" w:hAnsi="Garamond" w:cs="Times New Roman"/>
      <w:sz w:val="24"/>
      <w:szCs w:val="24"/>
      <w:lang w:eastAsia="ja-JP"/>
    </w:rPr>
  </w:style>
  <w:style w:type="paragraph" w:styleId="FootnoteText">
    <w:name w:val="footnote text"/>
    <w:basedOn w:val="Normal"/>
    <w:link w:val="FootnoteTextChar"/>
    <w:uiPriority w:val="99"/>
    <w:semiHidden/>
    <w:unhideWhenUsed/>
    <w:rsid w:val="00063BE9"/>
    <w:rPr>
      <w:sz w:val="20"/>
      <w:szCs w:val="20"/>
    </w:rPr>
  </w:style>
  <w:style w:type="character" w:customStyle="1" w:styleId="FootnoteTextChar">
    <w:name w:val="Footnote Text Char"/>
    <w:basedOn w:val="DefaultParagraphFont"/>
    <w:link w:val="FootnoteText"/>
    <w:uiPriority w:val="99"/>
    <w:semiHidden/>
    <w:rsid w:val="00063BE9"/>
    <w:rPr>
      <w:rFonts w:ascii="Garamond" w:eastAsiaTheme="minorEastAsia" w:hAnsi="Garamond" w:cs="Times New Roman"/>
      <w:sz w:val="20"/>
      <w:szCs w:val="20"/>
      <w:lang w:eastAsia="ja-JP"/>
    </w:rPr>
  </w:style>
  <w:style w:type="character" w:styleId="FootnoteReference">
    <w:name w:val="footnote reference"/>
    <w:basedOn w:val="DefaultParagraphFont"/>
    <w:uiPriority w:val="99"/>
    <w:semiHidden/>
    <w:unhideWhenUsed/>
    <w:rsid w:val="00063BE9"/>
    <w:rPr>
      <w:vertAlign w:val="superscript"/>
    </w:rPr>
  </w:style>
  <w:style w:type="table" w:styleId="TableGrid">
    <w:name w:val="Table Grid"/>
    <w:basedOn w:val="TableNormal"/>
    <w:uiPriority w:val="39"/>
    <w:rsid w:val="009D5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DF3C2-4A80-40D7-AF3D-7ED34D1E7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1367</TotalTime>
  <Pages>1</Pages>
  <Words>3670</Words>
  <Characters>20921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Stimatze</dc:creator>
  <cp:keywords/>
  <dc:description/>
  <cp:lastModifiedBy>Tamara Stimatze</cp:lastModifiedBy>
  <cp:revision>70</cp:revision>
  <dcterms:created xsi:type="dcterms:W3CDTF">2016-03-21T21:29:00Z</dcterms:created>
  <dcterms:modified xsi:type="dcterms:W3CDTF">2017-02-14T02:30:00Z</dcterms:modified>
</cp:coreProperties>
</file>